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7319" w:rsidRPr="00346CEF" w:rsidRDefault="00287319">
      <w:pPr>
        <w:spacing w:before="238" w:after="119"/>
        <w:jc w:val="both"/>
        <w:rPr>
          <w:rFonts w:ascii="Arial" w:hAnsi="Arial" w:cs="Arial"/>
          <w:sz w:val="24"/>
          <w:szCs w:val="24"/>
        </w:rPr>
      </w:pPr>
    </w:p>
    <w:p w:rsidR="00287319" w:rsidRPr="004125F8" w:rsidRDefault="00236081">
      <w:pPr>
        <w:pStyle w:val="Zkladntext"/>
        <w:jc w:val="center"/>
        <w:rPr>
          <w:rFonts w:ascii="Arial" w:hAnsi="Arial" w:cs="Arial"/>
          <w:b/>
          <w:bCs/>
          <w:sz w:val="28"/>
          <w:szCs w:val="24"/>
        </w:rPr>
      </w:pPr>
      <w:r w:rsidRPr="004125F8">
        <w:rPr>
          <w:rFonts w:ascii="Arial" w:hAnsi="Arial" w:cs="Arial"/>
          <w:b/>
          <w:bCs/>
          <w:sz w:val="28"/>
          <w:lang w:eastAsia="cs-CZ"/>
        </w:rPr>
        <w:t>Základná škola Komenského, Sabinov</w:t>
      </w:r>
    </w:p>
    <w:p w:rsidR="00287319" w:rsidRPr="004125F8" w:rsidRDefault="00236081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125F8">
        <w:rPr>
          <w:rFonts w:ascii="Arial" w:hAnsi="Arial" w:cs="Arial"/>
          <w:b/>
          <w:bCs/>
          <w:sz w:val="28"/>
          <w:szCs w:val="24"/>
        </w:rPr>
        <w:t>Komenského 13</w:t>
      </w:r>
    </w:p>
    <w:p w:rsidR="00287319" w:rsidRPr="004125F8" w:rsidRDefault="00236081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125F8">
        <w:rPr>
          <w:rFonts w:ascii="Arial" w:hAnsi="Arial" w:cs="Arial"/>
          <w:b/>
          <w:bCs/>
          <w:sz w:val="28"/>
          <w:szCs w:val="24"/>
        </w:rPr>
        <w:t>083 01  Sabinov</w:t>
      </w:r>
    </w:p>
    <w:p w:rsidR="00287319" w:rsidRPr="00346CEF" w:rsidRDefault="002873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87319" w:rsidRPr="00346CEF" w:rsidRDefault="00287319">
      <w:pPr>
        <w:jc w:val="both"/>
        <w:rPr>
          <w:rFonts w:ascii="Arial" w:hAnsi="Arial" w:cs="Arial"/>
          <w:sz w:val="24"/>
          <w:szCs w:val="24"/>
        </w:rPr>
      </w:pPr>
    </w:p>
    <w:p w:rsidR="00287319" w:rsidRPr="00346CEF" w:rsidRDefault="00287319">
      <w:pPr>
        <w:jc w:val="both"/>
        <w:rPr>
          <w:rFonts w:ascii="Arial" w:hAnsi="Arial" w:cs="Arial"/>
          <w:sz w:val="24"/>
          <w:szCs w:val="24"/>
        </w:rPr>
      </w:pPr>
    </w:p>
    <w:p w:rsidR="00287319" w:rsidRPr="00346CEF" w:rsidRDefault="00287319">
      <w:pPr>
        <w:jc w:val="both"/>
        <w:rPr>
          <w:rFonts w:ascii="Arial" w:hAnsi="Arial" w:cs="Arial"/>
          <w:sz w:val="24"/>
          <w:szCs w:val="24"/>
        </w:rPr>
      </w:pPr>
    </w:p>
    <w:p w:rsidR="00287319" w:rsidRPr="00346CEF" w:rsidRDefault="00555246">
      <w:pPr>
        <w:widowControl w:val="0"/>
        <w:suppressAutoHyphens/>
        <w:spacing w:before="238" w:after="119"/>
        <w:jc w:val="center"/>
        <w:rPr>
          <w:rFonts w:ascii="Arial" w:hAnsi="Arial" w:cs="Arial"/>
          <w:sz w:val="24"/>
          <w:szCs w:val="24"/>
        </w:rPr>
      </w:pPr>
      <w:r w:rsidRPr="00346CEF">
        <w:rPr>
          <w:rFonts w:ascii="Arial" w:hAnsi="Arial" w:cs="Arial"/>
          <w:b/>
          <w:bCs/>
          <w:sz w:val="24"/>
        </w:rPr>
        <w:t xml:space="preserve">Vnútorný predpis pre </w:t>
      </w:r>
    </w:p>
    <w:p w:rsidR="00555246" w:rsidRPr="00346CEF" w:rsidRDefault="00555246" w:rsidP="00555246">
      <w:pPr>
        <w:jc w:val="center"/>
        <w:rPr>
          <w:rFonts w:ascii="Arial" w:hAnsi="Arial" w:cs="Arial"/>
          <w:sz w:val="24"/>
          <w:szCs w:val="24"/>
        </w:rPr>
      </w:pPr>
      <w:r w:rsidRPr="00346CEF">
        <w:rPr>
          <w:rFonts w:ascii="Arial" w:hAnsi="Arial" w:cs="Arial"/>
          <w:sz w:val="24"/>
        </w:rPr>
        <w:t>vybavovanie podnetov podľa zák. č. 307/2014 Z.z. Zákon o niektorých opatreniach súvisiacich s oznamovaním protispoločenskej činnosti a o zmene a doplnení niektorých zákonov</w:t>
      </w:r>
    </w:p>
    <w:p w:rsidR="00287319" w:rsidRPr="00346CEF" w:rsidRDefault="00287319">
      <w:pPr>
        <w:jc w:val="center"/>
        <w:rPr>
          <w:rFonts w:ascii="Arial" w:hAnsi="Arial" w:cs="Arial"/>
          <w:sz w:val="24"/>
          <w:szCs w:val="24"/>
        </w:rPr>
      </w:pPr>
      <w:r w:rsidRPr="00346CEF">
        <w:rPr>
          <w:rFonts w:ascii="Arial" w:hAnsi="Arial" w:cs="Arial"/>
          <w:b/>
          <w:bCs/>
          <w:sz w:val="24"/>
          <w:szCs w:val="24"/>
        </w:rPr>
        <w:br/>
      </w:r>
    </w:p>
    <w:p w:rsidR="00287319" w:rsidRPr="00346CEF" w:rsidRDefault="00287319">
      <w:pPr>
        <w:jc w:val="both"/>
        <w:rPr>
          <w:rFonts w:ascii="Arial" w:hAnsi="Arial" w:cs="Arial"/>
          <w:sz w:val="24"/>
          <w:szCs w:val="24"/>
        </w:rPr>
      </w:pPr>
    </w:p>
    <w:p w:rsidR="00287319" w:rsidRPr="00346CEF" w:rsidRDefault="00287319">
      <w:pPr>
        <w:jc w:val="both"/>
        <w:rPr>
          <w:rFonts w:ascii="Arial" w:hAnsi="Arial" w:cs="Arial"/>
          <w:sz w:val="24"/>
          <w:szCs w:val="24"/>
        </w:rPr>
      </w:pPr>
    </w:p>
    <w:p w:rsidR="00287319" w:rsidRPr="00346CEF" w:rsidRDefault="00287319">
      <w:pPr>
        <w:jc w:val="both"/>
        <w:rPr>
          <w:rFonts w:ascii="Arial" w:hAnsi="Arial" w:cs="Arial"/>
          <w:sz w:val="24"/>
          <w:szCs w:val="24"/>
        </w:rPr>
      </w:pPr>
    </w:p>
    <w:p w:rsidR="00287319" w:rsidRPr="00346CEF" w:rsidRDefault="00287319">
      <w:pPr>
        <w:jc w:val="both"/>
        <w:rPr>
          <w:rFonts w:ascii="Arial" w:hAnsi="Arial" w:cs="Arial"/>
          <w:sz w:val="24"/>
          <w:szCs w:val="24"/>
        </w:rPr>
      </w:pPr>
    </w:p>
    <w:p w:rsidR="00346CEF" w:rsidRPr="00346CEF" w:rsidRDefault="00346CEF">
      <w:pPr>
        <w:pStyle w:val="Normlny1"/>
        <w:rPr>
          <w:rFonts w:ascii="Arial" w:hAnsi="Arial" w:cs="Arial"/>
        </w:rPr>
      </w:pPr>
    </w:p>
    <w:p w:rsidR="00346CEF" w:rsidRPr="00346CEF" w:rsidRDefault="00346CEF">
      <w:pPr>
        <w:pStyle w:val="Normlny1"/>
        <w:rPr>
          <w:rFonts w:ascii="Arial" w:hAnsi="Arial" w:cs="Arial"/>
        </w:rPr>
      </w:pPr>
    </w:p>
    <w:p w:rsidR="00287319" w:rsidRPr="00346CEF" w:rsidRDefault="00287319">
      <w:pPr>
        <w:pStyle w:val="Normlny1"/>
        <w:rPr>
          <w:rFonts w:ascii="Arial" w:hAnsi="Arial" w:cs="Arial"/>
        </w:rPr>
      </w:pPr>
      <w:r w:rsidRPr="00346CEF">
        <w:rPr>
          <w:rFonts w:ascii="Arial" w:hAnsi="Arial" w:cs="Arial"/>
        </w:rPr>
        <w:t>Verzia:</w:t>
      </w:r>
      <w:r w:rsidRPr="00346CEF">
        <w:rPr>
          <w:rFonts w:ascii="Arial" w:hAnsi="Arial" w:cs="Arial"/>
        </w:rPr>
        <w:tab/>
      </w:r>
      <w:r w:rsidRPr="00346CEF">
        <w:rPr>
          <w:rFonts w:ascii="Arial" w:hAnsi="Arial" w:cs="Arial"/>
        </w:rPr>
        <w:tab/>
      </w:r>
      <w:r w:rsidRPr="00346CEF">
        <w:rPr>
          <w:rFonts w:ascii="Arial" w:hAnsi="Arial" w:cs="Arial"/>
        </w:rPr>
        <w:tab/>
      </w:r>
      <w:r w:rsidRPr="00346CEF">
        <w:rPr>
          <w:rFonts w:ascii="Arial" w:hAnsi="Arial" w:cs="Arial"/>
        </w:rPr>
        <w:tab/>
      </w:r>
      <w:r w:rsidRPr="00346CEF">
        <w:rPr>
          <w:rFonts w:ascii="Arial" w:hAnsi="Arial" w:cs="Arial"/>
        </w:rPr>
        <w:tab/>
      </w:r>
      <w:r w:rsidRPr="00346CEF">
        <w:rPr>
          <w:rFonts w:ascii="Arial" w:hAnsi="Arial" w:cs="Arial"/>
        </w:rPr>
        <w:tab/>
        <w:t>1</w:t>
      </w:r>
    </w:p>
    <w:p w:rsidR="00287319" w:rsidRPr="00346CEF" w:rsidRDefault="00287319">
      <w:pPr>
        <w:pStyle w:val="Normlny1"/>
        <w:rPr>
          <w:rFonts w:ascii="Arial" w:hAnsi="Arial" w:cs="Arial"/>
        </w:rPr>
      </w:pPr>
    </w:p>
    <w:p w:rsidR="00346CEF" w:rsidRPr="00346CEF" w:rsidRDefault="00346CEF">
      <w:pPr>
        <w:pStyle w:val="Normlny1"/>
        <w:rPr>
          <w:rFonts w:ascii="Arial" w:hAnsi="Arial" w:cs="Arial"/>
        </w:rPr>
      </w:pPr>
    </w:p>
    <w:p w:rsidR="00346CEF" w:rsidRPr="00346CEF" w:rsidRDefault="00346CEF">
      <w:pPr>
        <w:pStyle w:val="Normlny1"/>
        <w:rPr>
          <w:rFonts w:ascii="Arial" w:hAnsi="Arial" w:cs="Arial"/>
        </w:rPr>
      </w:pPr>
    </w:p>
    <w:p w:rsidR="00346CEF" w:rsidRPr="00346CEF" w:rsidRDefault="004125F8">
      <w:pPr>
        <w:pStyle w:val="Normlny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Mgr. Peter Haas</w:t>
      </w:r>
    </w:p>
    <w:p w:rsidR="00287319" w:rsidRPr="00346CEF" w:rsidRDefault="00555246">
      <w:pPr>
        <w:pStyle w:val="Normlny1"/>
        <w:rPr>
          <w:rFonts w:ascii="Arial" w:hAnsi="Arial" w:cs="Arial"/>
        </w:rPr>
      </w:pPr>
      <w:r w:rsidRPr="00346CEF">
        <w:rPr>
          <w:rFonts w:ascii="Arial" w:hAnsi="Arial" w:cs="Arial"/>
        </w:rPr>
        <w:t>Vnútorný predpis</w:t>
      </w:r>
      <w:r w:rsidR="00287319" w:rsidRPr="00346CEF">
        <w:rPr>
          <w:rFonts w:ascii="Arial" w:hAnsi="Arial" w:cs="Arial"/>
        </w:rPr>
        <w:t xml:space="preserve"> schválil:</w:t>
      </w:r>
      <w:r w:rsidR="00287319" w:rsidRPr="00346CEF">
        <w:rPr>
          <w:rFonts w:ascii="Arial" w:hAnsi="Arial" w:cs="Arial"/>
        </w:rPr>
        <w:tab/>
      </w:r>
      <w:r w:rsidR="00287319" w:rsidRPr="00346CEF">
        <w:rPr>
          <w:rFonts w:ascii="Arial" w:hAnsi="Arial" w:cs="Arial"/>
        </w:rPr>
        <w:tab/>
      </w:r>
      <w:r w:rsidRPr="00346CEF">
        <w:rPr>
          <w:rFonts w:ascii="Arial" w:hAnsi="Arial" w:cs="Arial"/>
        </w:rPr>
        <w:t xml:space="preserve">            </w:t>
      </w:r>
      <w:r w:rsidR="00287319" w:rsidRPr="00346CEF">
        <w:rPr>
          <w:rFonts w:ascii="Arial" w:hAnsi="Arial" w:cs="Arial"/>
        </w:rPr>
        <w:t>…................................................................</w:t>
      </w:r>
    </w:p>
    <w:p w:rsidR="00287319" w:rsidRPr="00346CEF" w:rsidRDefault="00287319">
      <w:pPr>
        <w:pStyle w:val="Normlny1"/>
        <w:rPr>
          <w:rFonts w:ascii="Arial" w:hAnsi="Arial" w:cs="Arial"/>
        </w:rPr>
      </w:pPr>
    </w:p>
    <w:p w:rsidR="00287319" w:rsidRPr="00346CEF" w:rsidRDefault="002D089B">
      <w:pPr>
        <w:pStyle w:val="Normlny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Mgr. Tibor Maček</w:t>
      </w:r>
    </w:p>
    <w:p w:rsidR="00287319" w:rsidRPr="00346CEF" w:rsidRDefault="00590713">
      <w:pPr>
        <w:pStyle w:val="Normlny1"/>
        <w:rPr>
          <w:rFonts w:ascii="Arial" w:hAnsi="Arial" w:cs="Arial"/>
        </w:rPr>
      </w:pPr>
      <w:r w:rsidRPr="00346CEF">
        <w:rPr>
          <w:rFonts w:ascii="Arial" w:hAnsi="Arial" w:cs="Arial"/>
        </w:rPr>
        <w:t>Zodpovedná osoba</w:t>
      </w:r>
      <w:r w:rsidR="00287319" w:rsidRPr="00346CEF">
        <w:rPr>
          <w:rFonts w:ascii="Arial" w:hAnsi="Arial" w:cs="Arial"/>
        </w:rPr>
        <w:t>:</w:t>
      </w:r>
      <w:r w:rsidR="00287319" w:rsidRPr="00346CEF">
        <w:rPr>
          <w:rFonts w:ascii="Arial" w:hAnsi="Arial" w:cs="Arial"/>
        </w:rPr>
        <w:tab/>
      </w:r>
      <w:r w:rsidR="00287319" w:rsidRPr="00346CEF">
        <w:rPr>
          <w:rFonts w:ascii="Arial" w:hAnsi="Arial" w:cs="Arial"/>
        </w:rPr>
        <w:tab/>
      </w:r>
      <w:r w:rsidRPr="00346CEF">
        <w:rPr>
          <w:rFonts w:ascii="Arial" w:hAnsi="Arial" w:cs="Arial"/>
        </w:rPr>
        <w:tab/>
      </w:r>
      <w:r w:rsidRPr="00346CEF">
        <w:rPr>
          <w:rFonts w:ascii="Arial" w:hAnsi="Arial" w:cs="Arial"/>
        </w:rPr>
        <w:tab/>
      </w:r>
      <w:r w:rsidR="00287319" w:rsidRPr="00346CEF">
        <w:rPr>
          <w:rFonts w:ascii="Arial" w:hAnsi="Arial" w:cs="Arial"/>
        </w:rPr>
        <w:t>…................................................................</w:t>
      </w:r>
    </w:p>
    <w:p w:rsidR="00287319" w:rsidRPr="00346CEF" w:rsidRDefault="00287319">
      <w:pPr>
        <w:pStyle w:val="Normlny1"/>
        <w:rPr>
          <w:rFonts w:ascii="Arial" w:hAnsi="Arial" w:cs="Arial"/>
        </w:rPr>
      </w:pPr>
    </w:p>
    <w:p w:rsidR="00287319" w:rsidRPr="00346CEF" w:rsidRDefault="00287319">
      <w:pPr>
        <w:pStyle w:val="Normlny1"/>
        <w:rPr>
          <w:rFonts w:ascii="Arial" w:hAnsi="Arial" w:cs="Arial"/>
        </w:rPr>
      </w:pPr>
    </w:p>
    <w:p w:rsidR="00287319" w:rsidRPr="00346CEF" w:rsidRDefault="00287319">
      <w:pPr>
        <w:pageBreakBefore/>
        <w:jc w:val="both"/>
        <w:rPr>
          <w:rFonts w:ascii="Arial" w:hAnsi="Arial" w:cs="Arial"/>
          <w:szCs w:val="20"/>
        </w:rPr>
      </w:pPr>
    </w:p>
    <w:p w:rsidR="00287319" w:rsidRPr="00346CEF" w:rsidRDefault="00287319">
      <w:pPr>
        <w:rPr>
          <w:rFonts w:ascii="Arial" w:hAnsi="Arial" w:cs="Arial"/>
        </w:rPr>
        <w:sectPr w:rsidR="00287319" w:rsidRPr="00346CEF">
          <w:footerReference w:type="default" r:id="rId7"/>
          <w:footerReference w:type="first" r:id="rId8"/>
          <w:pgSz w:w="11906" w:h="16838"/>
          <w:pgMar w:top="851" w:right="1134" w:bottom="1926" w:left="1134" w:header="708" w:footer="1134" w:gutter="0"/>
          <w:cols w:space="708"/>
          <w:docGrid w:linePitch="600" w:charSpace="40960"/>
        </w:sectPr>
      </w:pPr>
    </w:p>
    <w:p w:rsidR="00287319" w:rsidRPr="00946643" w:rsidRDefault="00287319">
      <w:pPr>
        <w:pStyle w:val="Hlavikazoznamucitci"/>
        <w:tabs>
          <w:tab w:val="left" w:pos="5850"/>
        </w:tabs>
        <w:jc w:val="both"/>
        <w:rPr>
          <w:rFonts w:ascii="Arial" w:hAnsi="Arial" w:cs="Arial"/>
          <w:sz w:val="36"/>
          <w:szCs w:val="36"/>
        </w:rPr>
      </w:pPr>
      <w:r w:rsidRPr="00946643">
        <w:rPr>
          <w:rFonts w:ascii="Arial" w:hAnsi="Arial" w:cs="Arial"/>
          <w:sz w:val="36"/>
          <w:szCs w:val="36"/>
        </w:rPr>
        <w:lastRenderedPageBreak/>
        <w:t>Obsah</w:t>
      </w:r>
    </w:p>
    <w:p w:rsidR="00287319" w:rsidRPr="00346CEF" w:rsidRDefault="00287319">
      <w:pPr>
        <w:pStyle w:val="Hlavikazoznamucitci"/>
        <w:tabs>
          <w:tab w:val="left" w:pos="5850"/>
        </w:tabs>
        <w:jc w:val="both"/>
        <w:rPr>
          <w:rFonts w:ascii="Arial" w:hAnsi="Arial" w:cs="Arial"/>
        </w:rPr>
      </w:pPr>
      <w:r w:rsidRPr="00346CEF">
        <w:rPr>
          <w:rFonts w:ascii="Arial" w:hAnsi="Arial" w:cs="Arial"/>
          <w:sz w:val="20"/>
          <w:szCs w:val="20"/>
        </w:rPr>
        <w:tab/>
      </w:r>
    </w:p>
    <w:p w:rsidR="00346CEF" w:rsidRPr="00201B84" w:rsidRDefault="00F03F11">
      <w:pPr>
        <w:pStyle w:val="Obsah1"/>
        <w:tabs>
          <w:tab w:val="left" w:pos="566"/>
        </w:tabs>
        <w:rPr>
          <w:rFonts w:ascii="Arial" w:hAnsi="Arial" w:cs="Arial"/>
          <w:noProof/>
          <w:sz w:val="22"/>
        </w:rPr>
      </w:pPr>
      <w:r w:rsidRPr="00F03F11">
        <w:rPr>
          <w:rFonts w:ascii="Arial" w:hAnsi="Arial" w:cs="Arial"/>
        </w:rPr>
        <w:fldChar w:fldCharType="begin"/>
      </w:r>
      <w:r w:rsidR="00287319" w:rsidRPr="00346CEF">
        <w:rPr>
          <w:rFonts w:ascii="Arial" w:hAnsi="Arial" w:cs="Arial"/>
        </w:rPr>
        <w:instrText xml:space="preserve"> TOC \f \o "1-9" \o "1-9" \h</w:instrText>
      </w:r>
      <w:r w:rsidRPr="00F03F11">
        <w:rPr>
          <w:rFonts w:ascii="Arial" w:hAnsi="Arial" w:cs="Arial"/>
        </w:rPr>
        <w:fldChar w:fldCharType="separate"/>
      </w:r>
      <w:hyperlink w:anchor="_Toc430589088" w:history="1"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1</w:t>
        </w:r>
        <w:r w:rsidR="00346CEF" w:rsidRPr="00201B84">
          <w:rPr>
            <w:rFonts w:ascii="Arial" w:hAnsi="Arial" w:cs="Arial"/>
            <w:noProof/>
            <w:sz w:val="22"/>
          </w:rPr>
          <w:tab/>
        </w:r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Vymedzenie pojmov</w:t>
        </w:r>
        <w:r w:rsidR="00346CEF" w:rsidRPr="00946643">
          <w:rPr>
            <w:rFonts w:ascii="Arial" w:hAnsi="Arial" w:cs="Arial"/>
            <w:noProof/>
            <w:sz w:val="22"/>
          </w:rPr>
          <w:tab/>
        </w:r>
        <w:r w:rsidRPr="00946643">
          <w:rPr>
            <w:rFonts w:ascii="Arial" w:hAnsi="Arial" w:cs="Arial"/>
            <w:noProof/>
            <w:sz w:val="22"/>
          </w:rPr>
          <w:fldChar w:fldCharType="begin"/>
        </w:r>
        <w:r w:rsidR="00346CEF" w:rsidRPr="00946643">
          <w:rPr>
            <w:rFonts w:ascii="Arial" w:hAnsi="Arial" w:cs="Arial"/>
            <w:noProof/>
            <w:sz w:val="22"/>
          </w:rPr>
          <w:instrText xml:space="preserve"> PAGEREF _Toc430589088 \h </w:instrText>
        </w:r>
        <w:r w:rsidRPr="00946643">
          <w:rPr>
            <w:rFonts w:ascii="Arial" w:hAnsi="Arial" w:cs="Arial"/>
            <w:noProof/>
            <w:sz w:val="22"/>
          </w:rPr>
        </w:r>
        <w:r w:rsidRPr="00946643">
          <w:rPr>
            <w:rFonts w:ascii="Arial" w:hAnsi="Arial" w:cs="Arial"/>
            <w:noProof/>
            <w:sz w:val="22"/>
          </w:rPr>
          <w:fldChar w:fldCharType="separate"/>
        </w:r>
        <w:r w:rsidR="002D089B">
          <w:rPr>
            <w:rFonts w:ascii="Arial" w:hAnsi="Arial" w:cs="Arial"/>
            <w:noProof/>
            <w:sz w:val="22"/>
          </w:rPr>
          <w:t>3</w:t>
        </w:r>
        <w:r w:rsidRPr="00946643">
          <w:rPr>
            <w:rFonts w:ascii="Arial" w:hAnsi="Arial" w:cs="Arial"/>
            <w:noProof/>
            <w:sz w:val="22"/>
          </w:rPr>
          <w:fldChar w:fldCharType="end"/>
        </w:r>
      </w:hyperlink>
    </w:p>
    <w:p w:rsidR="00346CEF" w:rsidRPr="00201B84" w:rsidRDefault="00F03F11">
      <w:pPr>
        <w:pStyle w:val="Obsah1"/>
        <w:tabs>
          <w:tab w:val="left" w:pos="566"/>
        </w:tabs>
        <w:rPr>
          <w:rFonts w:ascii="Arial" w:hAnsi="Arial" w:cs="Arial"/>
          <w:noProof/>
          <w:sz w:val="22"/>
        </w:rPr>
      </w:pPr>
      <w:hyperlink w:anchor="_Toc430589089" w:history="1"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2</w:t>
        </w:r>
        <w:r w:rsidR="00346CEF" w:rsidRPr="00201B84">
          <w:rPr>
            <w:rFonts w:ascii="Arial" w:hAnsi="Arial" w:cs="Arial"/>
            <w:noProof/>
            <w:sz w:val="22"/>
          </w:rPr>
          <w:tab/>
        </w:r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Podávanie podnetov</w:t>
        </w:r>
        <w:r w:rsidR="00346CEF" w:rsidRPr="00946643">
          <w:rPr>
            <w:rFonts w:ascii="Arial" w:hAnsi="Arial" w:cs="Arial"/>
            <w:noProof/>
            <w:sz w:val="22"/>
          </w:rPr>
          <w:tab/>
        </w:r>
        <w:r w:rsidRPr="00946643">
          <w:rPr>
            <w:rFonts w:ascii="Arial" w:hAnsi="Arial" w:cs="Arial"/>
            <w:noProof/>
            <w:sz w:val="22"/>
          </w:rPr>
          <w:fldChar w:fldCharType="begin"/>
        </w:r>
        <w:r w:rsidR="00346CEF" w:rsidRPr="00946643">
          <w:rPr>
            <w:rFonts w:ascii="Arial" w:hAnsi="Arial" w:cs="Arial"/>
            <w:noProof/>
            <w:sz w:val="22"/>
          </w:rPr>
          <w:instrText xml:space="preserve"> PAGEREF _Toc430589089 \h </w:instrText>
        </w:r>
        <w:r w:rsidRPr="00946643">
          <w:rPr>
            <w:rFonts w:ascii="Arial" w:hAnsi="Arial" w:cs="Arial"/>
            <w:noProof/>
            <w:sz w:val="22"/>
          </w:rPr>
        </w:r>
        <w:r w:rsidRPr="00946643">
          <w:rPr>
            <w:rFonts w:ascii="Arial" w:hAnsi="Arial" w:cs="Arial"/>
            <w:noProof/>
            <w:sz w:val="22"/>
          </w:rPr>
          <w:fldChar w:fldCharType="separate"/>
        </w:r>
        <w:r w:rsidR="002D089B">
          <w:rPr>
            <w:rFonts w:ascii="Arial" w:hAnsi="Arial" w:cs="Arial"/>
            <w:noProof/>
            <w:sz w:val="22"/>
          </w:rPr>
          <w:t>3</w:t>
        </w:r>
        <w:r w:rsidRPr="00946643">
          <w:rPr>
            <w:rFonts w:ascii="Arial" w:hAnsi="Arial" w:cs="Arial"/>
            <w:noProof/>
            <w:sz w:val="22"/>
          </w:rPr>
          <w:fldChar w:fldCharType="end"/>
        </w:r>
      </w:hyperlink>
    </w:p>
    <w:p w:rsidR="00346CEF" w:rsidRPr="00201B84" w:rsidRDefault="00F03F11">
      <w:pPr>
        <w:pStyle w:val="Obsah1"/>
        <w:tabs>
          <w:tab w:val="left" w:pos="566"/>
        </w:tabs>
        <w:rPr>
          <w:rFonts w:ascii="Arial" w:hAnsi="Arial" w:cs="Arial"/>
          <w:noProof/>
          <w:sz w:val="22"/>
        </w:rPr>
      </w:pPr>
      <w:hyperlink w:anchor="_Toc430589090" w:history="1"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3</w:t>
        </w:r>
        <w:r w:rsidR="00346CEF" w:rsidRPr="00201B84">
          <w:rPr>
            <w:rFonts w:ascii="Arial" w:hAnsi="Arial" w:cs="Arial"/>
            <w:noProof/>
            <w:sz w:val="22"/>
          </w:rPr>
          <w:tab/>
        </w:r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Preverovanie podnetov a oprávnenia zodpovednej osoby pri preverovaní podnetov</w:t>
        </w:r>
        <w:r w:rsidR="00346CEF" w:rsidRPr="00946643">
          <w:rPr>
            <w:rFonts w:ascii="Arial" w:hAnsi="Arial" w:cs="Arial"/>
            <w:noProof/>
            <w:sz w:val="22"/>
          </w:rPr>
          <w:tab/>
        </w:r>
        <w:r w:rsidRPr="00946643">
          <w:rPr>
            <w:rFonts w:ascii="Arial" w:hAnsi="Arial" w:cs="Arial"/>
            <w:noProof/>
            <w:sz w:val="22"/>
          </w:rPr>
          <w:fldChar w:fldCharType="begin"/>
        </w:r>
        <w:r w:rsidR="00346CEF" w:rsidRPr="00946643">
          <w:rPr>
            <w:rFonts w:ascii="Arial" w:hAnsi="Arial" w:cs="Arial"/>
            <w:noProof/>
            <w:sz w:val="22"/>
          </w:rPr>
          <w:instrText xml:space="preserve"> PAGEREF _Toc430589090 \h </w:instrText>
        </w:r>
        <w:r w:rsidRPr="00946643">
          <w:rPr>
            <w:rFonts w:ascii="Arial" w:hAnsi="Arial" w:cs="Arial"/>
            <w:noProof/>
            <w:sz w:val="22"/>
          </w:rPr>
        </w:r>
        <w:r w:rsidRPr="00946643">
          <w:rPr>
            <w:rFonts w:ascii="Arial" w:hAnsi="Arial" w:cs="Arial"/>
            <w:noProof/>
            <w:sz w:val="22"/>
          </w:rPr>
          <w:fldChar w:fldCharType="separate"/>
        </w:r>
        <w:r w:rsidR="002D089B">
          <w:rPr>
            <w:rFonts w:ascii="Arial" w:hAnsi="Arial" w:cs="Arial"/>
            <w:noProof/>
            <w:sz w:val="22"/>
          </w:rPr>
          <w:t>4</w:t>
        </w:r>
        <w:r w:rsidRPr="00946643">
          <w:rPr>
            <w:rFonts w:ascii="Arial" w:hAnsi="Arial" w:cs="Arial"/>
            <w:noProof/>
            <w:sz w:val="22"/>
          </w:rPr>
          <w:fldChar w:fldCharType="end"/>
        </w:r>
      </w:hyperlink>
    </w:p>
    <w:p w:rsidR="00346CEF" w:rsidRPr="00201B84" w:rsidRDefault="00F03F11">
      <w:pPr>
        <w:pStyle w:val="Obsah1"/>
        <w:tabs>
          <w:tab w:val="left" w:pos="566"/>
        </w:tabs>
        <w:rPr>
          <w:rFonts w:ascii="Arial" w:hAnsi="Arial" w:cs="Arial"/>
          <w:noProof/>
          <w:sz w:val="22"/>
        </w:rPr>
      </w:pPr>
      <w:hyperlink w:anchor="_Toc430589091" w:history="1"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4</w:t>
        </w:r>
        <w:r w:rsidR="00346CEF" w:rsidRPr="00201B84">
          <w:rPr>
            <w:rFonts w:ascii="Arial" w:hAnsi="Arial" w:cs="Arial"/>
            <w:noProof/>
            <w:sz w:val="22"/>
          </w:rPr>
          <w:tab/>
        </w:r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Spracúvanie osobných údajov uvedených v podnete</w:t>
        </w:r>
        <w:r w:rsidR="00346CEF" w:rsidRPr="00946643">
          <w:rPr>
            <w:rFonts w:ascii="Arial" w:hAnsi="Arial" w:cs="Arial"/>
            <w:noProof/>
            <w:sz w:val="22"/>
          </w:rPr>
          <w:tab/>
        </w:r>
        <w:r w:rsidRPr="00946643">
          <w:rPr>
            <w:rFonts w:ascii="Arial" w:hAnsi="Arial" w:cs="Arial"/>
            <w:noProof/>
            <w:sz w:val="22"/>
          </w:rPr>
          <w:fldChar w:fldCharType="begin"/>
        </w:r>
        <w:r w:rsidR="00346CEF" w:rsidRPr="00946643">
          <w:rPr>
            <w:rFonts w:ascii="Arial" w:hAnsi="Arial" w:cs="Arial"/>
            <w:noProof/>
            <w:sz w:val="22"/>
          </w:rPr>
          <w:instrText xml:space="preserve"> PAGEREF _Toc430589091 \h </w:instrText>
        </w:r>
        <w:r w:rsidRPr="00946643">
          <w:rPr>
            <w:rFonts w:ascii="Arial" w:hAnsi="Arial" w:cs="Arial"/>
            <w:noProof/>
            <w:sz w:val="22"/>
          </w:rPr>
        </w:r>
        <w:r w:rsidRPr="00946643">
          <w:rPr>
            <w:rFonts w:ascii="Arial" w:hAnsi="Arial" w:cs="Arial"/>
            <w:noProof/>
            <w:sz w:val="22"/>
          </w:rPr>
          <w:fldChar w:fldCharType="separate"/>
        </w:r>
        <w:r w:rsidR="002D089B">
          <w:rPr>
            <w:rFonts w:ascii="Arial" w:hAnsi="Arial" w:cs="Arial"/>
            <w:noProof/>
            <w:sz w:val="22"/>
          </w:rPr>
          <w:t>5</w:t>
        </w:r>
        <w:r w:rsidRPr="00946643">
          <w:rPr>
            <w:rFonts w:ascii="Arial" w:hAnsi="Arial" w:cs="Arial"/>
            <w:noProof/>
            <w:sz w:val="22"/>
          </w:rPr>
          <w:fldChar w:fldCharType="end"/>
        </w:r>
      </w:hyperlink>
    </w:p>
    <w:p w:rsidR="00346CEF" w:rsidRPr="00201B84" w:rsidRDefault="00F03F11">
      <w:pPr>
        <w:pStyle w:val="Obsah1"/>
        <w:tabs>
          <w:tab w:val="left" w:pos="566"/>
        </w:tabs>
        <w:rPr>
          <w:rFonts w:ascii="Arial" w:hAnsi="Arial" w:cs="Arial"/>
          <w:noProof/>
          <w:sz w:val="22"/>
        </w:rPr>
      </w:pPr>
      <w:hyperlink w:anchor="_Toc430589092" w:history="1"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5</w:t>
        </w:r>
        <w:r w:rsidR="00346CEF" w:rsidRPr="00201B84">
          <w:rPr>
            <w:rFonts w:ascii="Arial" w:hAnsi="Arial" w:cs="Arial"/>
            <w:noProof/>
            <w:sz w:val="22"/>
          </w:rPr>
          <w:tab/>
        </w:r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Evidovanie podnetov</w:t>
        </w:r>
        <w:r w:rsidR="00346CEF" w:rsidRPr="00946643">
          <w:rPr>
            <w:rFonts w:ascii="Arial" w:hAnsi="Arial" w:cs="Arial"/>
            <w:noProof/>
            <w:sz w:val="22"/>
          </w:rPr>
          <w:tab/>
        </w:r>
        <w:r w:rsidRPr="00946643">
          <w:rPr>
            <w:rFonts w:ascii="Arial" w:hAnsi="Arial" w:cs="Arial"/>
            <w:noProof/>
            <w:sz w:val="22"/>
          </w:rPr>
          <w:fldChar w:fldCharType="begin"/>
        </w:r>
        <w:r w:rsidR="00346CEF" w:rsidRPr="00946643">
          <w:rPr>
            <w:rFonts w:ascii="Arial" w:hAnsi="Arial" w:cs="Arial"/>
            <w:noProof/>
            <w:sz w:val="22"/>
          </w:rPr>
          <w:instrText xml:space="preserve"> PAGEREF _Toc430589092 \h </w:instrText>
        </w:r>
        <w:r w:rsidRPr="00946643">
          <w:rPr>
            <w:rFonts w:ascii="Arial" w:hAnsi="Arial" w:cs="Arial"/>
            <w:noProof/>
            <w:sz w:val="22"/>
          </w:rPr>
        </w:r>
        <w:r w:rsidRPr="00946643">
          <w:rPr>
            <w:rFonts w:ascii="Arial" w:hAnsi="Arial" w:cs="Arial"/>
            <w:noProof/>
            <w:sz w:val="22"/>
          </w:rPr>
          <w:fldChar w:fldCharType="separate"/>
        </w:r>
        <w:r w:rsidR="002D089B">
          <w:rPr>
            <w:rFonts w:ascii="Arial" w:hAnsi="Arial" w:cs="Arial"/>
            <w:noProof/>
            <w:sz w:val="22"/>
          </w:rPr>
          <w:t>6</w:t>
        </w:r>
        <w:r w:rsidRPr="00946643">
          <w:rPr>
            <w:rFonts w:ascii="Arial" w:hAnsi="Arial" w:cs="Arial"/>
            <w:noProof/>
            <w:sz w:val="22"/>
          </w:rPr>
          <w:fldChar w:fldCharType="end"/>
        </w:r>
      </w:hyperlink>
    </w:p>
    <w:p w:rsidR="00346CEF" w:rsidRPr="00201B84" w:rsidRDefault="00F03F11">
      <w:pPr>
        <w:pStyle w:val="Obsah1"/>
        <w:tabs>
          <w:tab w:val="left" w:pos="566"/>
        </w:tabs>
        <w:rPr>
          <w:rFonts w:ascii="Arial" w:hAnsi="Arial" w:cs="Arial"/>
          <w:noProof/>
          <w:sz w:val="22"/>
        </w:rPr>
      </w:pPr>
      <w:hyperlink w:anchor="_Toc430589093" w:history="1"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6</w:t>
        </w:r>
        <w:r w:rsidR="00346CEF" w:rsidRPr="00201B84">
          <w:rPr>
            <w:rFonts w:ascii="Arial" w:hAnsi="Arial" w:cs="Arial"/>
            <w:noProof/>
            <w:sz w:val="22"/>
          </w:rPr>
          <w:tab/>
        </w:r>
        <w:r w:rsidR="00346CEF" w:rsidRPr="00946643">
          <w:rPr>
            <w:rStyle w:val="Hypertextovprepojenie"/>
            <w:rFonts w:ascii="Arial" w:eastAsia="StarSymbol" w:hAnsi="Arial" w:cs="Arial"/>
            <w:noProof/>
            <w:sz w:val="22"/>
          </w:rPr>
          <w:t>Záverečné ustanovenia</w:t>
        </w:r>
        <w:r w:rsidR="00346CEF" w:rsidRPr="00946643">
          <w:rPr>
            <w:rFonts w:ascii="Arial" w:hAnsi="Arial" w:cs="Arial"/>
            <w:noProof/>
            <w:sz w:val="22"/>
          </w:rPr>
          <w:tab/>
        </w:r>
        <w:r w:rsidRPr="00946643">
          <w:rPr>
            <w:rFonts w:ascii="Arial" w:hAnsi="Arial" w:cs="Arial"/>
            <w:noProof/>
            <w:sz w:val="22"/>
          </w:rPr>
          <w:fldChar w:fldCharType="begin"/>
        </w:r>
        <w:r w:rsidR="00346CEF" w:rsidRPr="00946643">
          <w:rPr>
            <w:rFonts w:ascii="Arial" w:hAnsi="Arial" w:cs="Arial"/>
            <w:noProof/>
            <w:sz w:val="22"/>
          </w:rPr>
          <w:instrText xml:space="preserve"> PAGEREF _Toc430589093 \h </w:instrText>
        </w:r>
        <w:r w:rsidRPr="00946643">
          <w:rPr>
            <w:rFonts w:ascii="Arial" w:hAnsi="Arial" w:cs="Arial"/>
            <w:noProof/>
            <w:sz w:val="22"/>
          </w:rPr>
        </w:r>
        <w:r w:rsidRPr="00946643">
          <w:rPr>
            <w:rFonts w:ascii="Arial" w:hAnsi="Arial" w:cs="Arial"/>
            <w:noProof/>
            <w:sz w:val="22"/>
          </w:rPr>
          <w:fldChar w:fldCharType="separate"/>
        </w:r>
        <w:r w:rsidR="002D089B">
          <w:rPr>
            <w:rFonts w:ascii="Arial" w:hAnsi="Arial" w:cs="Arial"/>
            <w:noProof/>
            <w:sz w:val="22"/>
          </w:rPr>
          <w:t>6</w:t>
        </w:r>
        <w:r w:rsidRPr="00946643">
          <w:rPr>
            <w:rFonts w:ascii="Arial" w:hAnsi="Arial" w:cs="Arial"/>
            <w:noProof/>
            <w:sz w:val="22"/>
          </w:rPr>
          <w:fldChar w:fldCharType="end"/>
        </w:r>
      </w:hyperlink>
    </w:p>
    <w:p w:rsidR="00346CEF" w:rsidRDefault="00F03F11" w:rsidP="00946643">
      <w:pPr>
        <w:pStyle w:val="Nadpis2"/>
        <w:numPr>
          <w:ilvl w:val="0"/>
          <w:numId w:val="0"/>
        </w:numPr>
        <w:tabs>
          <w:tab w:val="left" w:pos="2776"/>
        </w:tabs>
        <w:rPr>
          <w:rFonts w:ascii="Arial" w:hAnsi="Arial" w:cs="Arial"/>
          <w:sz w:val="24"/>
          <w:szCs w:val="24"/>
        </w:rPr>
      </w:pPr>
      <w:r w:rsidRPr="00346CEF">
        <w:rPr>
          <w:rFonts w:ascii="Arial" w:hAnsi="Arial" w:cs="Arial"/>
        </w:rPr>
        <w:fldChar w:fldCharType="end"/>
      </w:r>
      <w:r w:rsidR="00946643">
        <w:rPr>
          <w:rFonts w:ascii="Arial" w:hAnsi="Arial" w:cs="Arial"/>
        </w:rPr>
        <w:tab/>
      </w:r>
    </w:p>
    <w:p w:rsidR="00346CEF" w:rsidRPr="00346CEF" w:rsidRDefault="00346CEF" w:rsidP="00346CEF"/>
    <w:p w:rsidR="00346CEF" w:rsidRDefault="00346CEF" w:rsidP="00346CEF"/>
    <w:p w:rsidR="00287319" w:rsidRPr="00346CEF" w:rsidRDefault="00346CEF" w:rsidP="00346CEF">
      <w:pPr>
        <w:tabs>
          <w:tab w:val="left" w:pos="2258"/>
        </w:tabs>
        <w:sectPr w:rsidR="00287319" w:rsidRPr="00346CEF">
          <w:type w:val="continuous"/>
          <w:pgSz w:w="11906" w:h="16838"/>
          <w:pgMar w:top="851" w:right="1134" w:bottom="1926" w:left="1134" w:header="708" w:footer="1134" w:gutter="0"/>
          <w:cols w:space="708"/>
          <w:docGrid w:linePitch="600" w:charSpace="40960"/>
        </w:sectPr>
      </w:pPr>
      <w:r>
        <w:tab/>
      </w:r>
    </w:p>
    <w:p w:rsidR="00590713" w:rsidRPr="00346CEF" w:rsidRDefault="00590713" w:rsidP="00F51696">
      <w:pPr>
        <w:pStyle w:val="Nadpis1"/>
        <w:rPr>
          <w:rFonts w:ascii="Arial" w:hAnsi="Arial" w:cs="Arial"/>
        </w:rPr>
      </w:pPr>
      <w:bookmarkStart w:id="0" w:name="_Toc430589088"/>
      <w:r w:rsidRPr="00346CEF">
        <w:rPr>
          <w:rFonts w:ascii="Arial" w:hAnsi="Arial" w:cs="Arial"/>
        </w:rPr>
        <w:lastRenderedPageBreak/>
        <w:t>Vymedzenie pojmov</w:t>
      </w:r>
      <w:bookmarkEnd w:id="0"/>
    </w:p>
    <w:p w:rsidR="00590713" w:rsidRPr="00677713" w:rsidRDefault="00590713" w:rsidP="00287319">
      <w:pPr>
        <w:pStyle w:val="Zkladntext"/>
        <w:numPr>
          <w:ilvl w:val="0"/>
          <w:numId w:val="1"/>
        </w:numPr>
        <w:rPr>
          <w:rFonts w:ascii="Arial" w:hAnsi="Arial" w:cs="Arial"/>
          <w:sz w:val="22"/>
        </w:rPr>
      </w:pPr>
      <w:r w:rsidRPr="00677713">
        <w:rPr>
          <w:rFonts w:ascii="Arial" w:hAnsi="Arial" w:cs="Arial"/>
          <w:sz w:val="22"/>
        </w:rPr>
        <w:t>Podnetom je:</w:t>
      </w:r>
    </w:p>
    <w:p w:rsidR="00590713" w:rsidRPr="00677713" w:rsidRDefault="0070183D" w:rsidP="00287319">
      <w:pPr>
        <w:pStyle w:val="Zkladntext"/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 w:rsidRPr="00677713">
        <w:rPr>
          <w:rFonts w:ascii="Arial" w:hAnsi="Arial" w:cs="Arial"/>
          <w:sz w:val="22"/>
        </w:rPr>
        <w:t>oznámenie vrátane anonymného oznámenia, ktorým s</w:t>
      </w:r>
      <w:r w:rsidR="00023750">
        <w:rPr>
          <w:rFonts w:ascii="Arial" w:hAnsi="Arial" w:cs="Arial"/>
          <w:sz w:val="22"/>
        </w:rPr>
        <w:t xml:space="preserve">a rozumie uvedenie skutočností, </w:t>
      </w:r>
      <w:r w:rsidRPr="00677713">
        <w:rPr>
          <w:rFonts w:ascii="Arial" w:hAnsi="Arial" w:cs="Arial"/>
          <w:sz w:val="22"/>
        </w:rPr>
        <w:t>o ktorých sa fyzická osoba dozvedela v súvislosti s výkonom svojho zamestnania, povolania, postavenia alebo funkcie a ktoré môžu významnou mierou prispieť alebo prispeli k objasneniu závažnej protispoločenskej činnosti alebo k zisteniu alebo usvedčeniu jej páchateľa,</w:t>
      </w:r>
    </w:p>
    <w:p w:rsidR="0070183D" w:rsidRPr="00677713" w:rsidRDefault="0070183D" w:rsidP="00287319">
      <w:pPr>
        <w:pStyle w:val="Zkladntext"/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 w:rsidRPr="00677713">
        <w:rPr>
          <w:rFonts w:ascii="Arial" w:hAnsi="Arial" w:cs="Arial"/>
          <w:sz w:val="22"/>
        </w:rPr>
        <w:t>neanonymné podanie fyzickej osoby o inej protispoločenskej činnosti ako závažnej protispoločenskej činnosti, o ktorej sa dozvedela v súvislosti s výkonom svojho zamestnania, povolania, postavenia alebo funkcie.</w:t>
      </w:r>
    </w:p>
    <w:p w:rsidR="00563726" w:rsidRPr="00677713" w:rsidRDefault="00563726" w:rsidP="00287319">
      <w:pPr>
        <w:pStyle w:val="l41"/>
        <w:numPr>
          <w:ilvl w:val="0"/>
          <w:numId w:val="1"/>
        </w:numPr>
        <w:rPr>
          <w:rFonts w:ascii="Arial" w:hAnsi="Arial" w:cs="Arial"/>
          <w:color w:val="000000"/>
          <w:sz w:val="22"/>
        </w:rPr>
      </w:pPr>
      <w:r w:rsidRPr="00677713">
        <w:rPr>
          <w:rFonts w:ascii="Arial" w:hAnsi="Arial" w:cs="Arial"/>
          <w:color w:val="000000"/>
          <w:sz w:val="22"/>
        </w:rPr>
        <w:t>Závažnou protispoločenskou činnosťou sa rozumie protiprávne konanie, ktoré je</w:t>
      </w:r>
    </w:p>
    <w:p w:rsidR="00563726" w:rsidRPr="00677713" w:rsidRDefault="00563726" w:rsidP="00287319">
      <w:pPr>
        <w:pStyle w:val="l51"/>
        <w:numPr>
          <w:ilvl w:val="1"/>
          <w:numId w:val="1"/>
        </w:numPr>
        <w:rPr>
          <w:rFonts w:ascii="Arial" w:hAnsi="Arial" w:cs="Arial"/>
          <w:color w:val="000000"/>
          <w:sz w:val="22"/>
        </w:rPr>
      </w:pPr>
      <w:bookmarkStart w:id="1" w:name="p2-1-c-1"/>
      <w:bookmarkEnd w:id="1"/>
      <w:r w:rsidRPr="00677713">
        <w:rPr>
          <w:rFonts w:ascii="Arial" w:hAnsi="Arial" w:cs="Arial"/>
          <w:color w:val="000000"/>
          <w:sz w:val="22"/>
        </w:rPr>
        <w:t xml:space="preserve">niektorým z trestných činov poškodzovania finančných záujmov Európskych spoločenstiev podľa </w:t>
      </w:r>
      <w:hyperlink r:id="rId9" w:anchor="f6359899" w:history="1">
        <w:r w:rsidRPr="00677713">
          <w:rPr>
            <w:rStyle w:val="Hypertextovprepojenie"/>
            <w:rFonts w:ascii="Arial" w:hAnsi="Arial" w:cs="Arial"/>
            <w:sz w:val="22"/>
          </w:rPr>
          <w:t>§ 261 až 263 Trestného zákona</w:t>
        </w:r>
      </w:hyperlink>
      <w:r w:rsidRPr="00677713">
        <w:rPr>
          <w:rFonts w:ascii="Arial" w:hAnsi="Arial" w:cs="Arial"/>
          <w:color w:val="000000"/>
          <w:sz w:val="22"/>
        </w:rPr>
        <w:t xml:space="preserve">, trestným činom machinácie pri verejnom obstarávaní a verejnej dražbe podľa </w:t>
      </w:r>
      <w:hyperlink r:id="rId10" w:anchor="f6359939" w:history="1">
        <w:r w:rsidRPr="00677713">
          <w:rPr>
            <w:rStyle w:val="Hypertextovprepojenie"/>
            <w:rFonts w:ascii="Arial" w:hAnsi="Arial" w:cs="Arial"/>
            <w:sz w:val="22"/>
          </w:rPr>
          <w:t>§ 266 Trestného zákona</w:t>
        </w:r>
      </w:hyperlink>
      <w:r w:rsidRPr="00677713">
        <w:rPr>
          <w:rFonts w:ascii="Arial" w:hAnsi="Arial" w:cs="Arial"/>
          <w:color w:val="000000"/>
          <w:sz w:val="22"/>
        </w:rPr>
        <w:t>, niektorým z trestných činov verejných činiteľov podľa ôsmej hlavy druhého dielu osobitnej časti Trestného zákona alebo niektorým z trestných činov korupcie podľa ôsmej hlavy tretieho dielu osobitnej časti Trestného zákona,</w:t>
      </w:r>
    </w:p>
    <w:p w:rsidR="00563726" w:rsidRPr="00677713" w:rsidRDefault="00563726" w:rsidP="00287319">
      <w:pPr>
        <w:pStyle w:val="l51"/>
        <w:numPr>
          <w:ilvl w:val="1"/>
          <w:numId w:val="1"/>
        </w:numPr>
        <w:rPr>
          <w:rFonts w:ascii="Arial" w:hAnsi="Arial" w:cs="Arial"/>
          <w:color w:val="000000"/>
          <w:sz w:val="22"/>
        </w:rPr>
      </w:pPr>
      <w:bookmarkStart w:id="2" w:name="p2-1-c-2"/>
      <w:bookmarkEnd w:id="2"/>
      <w:r w:rsidRPr="00677713">
        <w:rPr>
          <w:rFonts w:ascii="Arial" w:hAnsi="Arial" w:cs="Arial"/>
          <w:color w:val="000000"/>
          <w:sz w:val="22"/>
        </w:rPr>
        <w:t>trestným činom, za ktorý Trestný zákon ustanovuje trest odňatia slobody s hornou hranicou trestnej sadzby prevyšujúcou tri roky, alebo</w:t>
      </w:r>
    </w:p>
    <w:p w:rsidR="00563726" w:rsidRPr="00677713" w:rsidRDefault="00563726" w:rsidP="00287319">
      <w:pPr>
        <w:pStyle w:val="l51"/>
        <w:numPr>
          <w:ilvl w:val="1"/>
          <w:numId w:val="1"/>
        </w:numPr>
        <w:rPr>
          <w:rFonts w:ascii="Arial" w:hAnsi="Arial" w:cs="Arial"/>
          <w:color w:val="000000"/>
          <w:sz w:val="22"/>
        </w:rPr>
      </w:pPr>
      <w:bookmarkStart w:id="3" w:name="p2-1-c-3"/>
      <w:bookmarkEnd w:id="3"/>
      <w:r w:rsidRPr="00677713">
        <w:rPr>
          <w:rFonts w:ascii="Arial" w:hAnsi="Arial" w:cs="Arial"/>
          <w:color w:val="000000"/>
          <w:sz w:val="22"/>
        </w:rPr>
        <w:t>správnym deliktom, za ktorý možno uložiť pokutu s hornou hranicou vo výške najmenej 50 000 eur,</w:t>
      </w:r>
    </w:p>
    <w:p w:rsidR="00B76BF2" w:rsidRPr="00677713" w:rsidRDefault="00033382" w:rsidP="00287319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77713">
        <w:rPr>
          <w:rFonts w:ascii="Arial" w:hAnsi="Arial" w:cs="Arial"/>
          <w:sz w:val="22"/>
        </w:rPr>
        <w:t>Podnet, v ktorom nie je uvedené meno, priezvisko a adresa pobytu osoby, ktorá ho podáva, sa považujú za anonymné.</w:t>
      </w:r>
    </w:p>
    <w:p w:rsidR="00F51696" w:rsidRPr="00346CEF" w:rsidRDefault="00F51696">
      <w:pPr>
        <w:pStyle w:val="Zkladntext"/>
        <w:jc w:val="both"/>
        <w:rPr>
          <w:rFonts w:ascii="Arial" w:hAnsi="Arial" w:cs="Arial"/>
        </w:rPr>
      </w:pPr>
    </w:p>
    <w:p w:rsidR="00F51696" w:rsidRPr="00346CEF" w:rsidRDefault="00F51696">
      <w:pPr>
        <w:pStyle w:val="Zkladntext"/>
        <w:jc w:val="both"/>
        <w:rPr>
          <w:rFonts w:ascii="Arial" w:hAnsi="Arial" w:cs="Arial"/>
        </w:rPr>
      </w:pPr>
    </w:p>
    <w:p w:rsidR="00F51696" w:rsidRPr="00346CEF" w:rsidRDefault="00346CEF" w:rsidP="00346CEF">
      <w:pPr>
        <w:pStyle w:val="Nadpis1"/>
        <w:rPr>
          <w:rFonts w:ascii="Arial" w:hAnsi="Arial" w:cs="Arial"/>
        </w:rPr>
      </w:pPr>
      <w:bookmarkStart w:id="4" w:name="_Toc430589089"/>
      <w:r w:rsidRPr="00346CEF">
        <w:rPr>
          <w:rFonts w:ascii="Arial" w:hAnsi="Arial" w:cs="Arial"/>
        </w:rPr>
        <w:t>Podávanie podnetov</w:t>
      </w:r>
      <w:bookmarkEnd w:id="4"/>
      <w:r w:rsidRPr="00346CEF">
        <w:rPr>
          <w:rFonts w:ascii="Arial" w:hAnsi="Arial" w:cs="Arial"/>
        </w:rPr>
        <w:t xml:space="preserve"> </w:t>
      </w:r>
    </w:p>
    <w:p w:rsidR="00287319" w:rsidRPr="00346CEF" w:rsidRDefault="00287319" w:rsidP="00F51696">
      <w:pPr>
        <w:rPr>
          <w:rFonts w:ascii="Arial" w:hAnsi="Arial" w:cs="Arial"/>
        </w:rPr>
      </w:pPr>
    </w:p>
    <w:p w:rsidR="00F51696" w:rsidRPr="00346CEF" w:rsidRDefault="00F51696" w:rsidP="00287319">
      <w:pPr>
        <w:numPr>
          <w:ilvl w:val="0"/>
          <w:numId w:val="3"/>
        </w:numPr>
        <w:rPr>
          <w:rFonts w:ascii="Arial" w:hAnsi="Arial" w:cs="Arial"/>
        </w:rPr>
      </w:pPr>
      <w:r w:rsidRPr="00346CEF">
        <w:rPr>
          <w:rFonts w:ascii="Arial" w:hAnsi="Arial" w:cs="Arial"/>
        </w:rPr>
        <w:t>Podnet možno podať písomne alebo elektronickou formou.</w:t>
      </w:r>
    </w:p>
    <w:p w:rsidR="00F51696" w:rsidRPr="00346CEF" w:rsidRDefault="00F51696" w:rsidP="00287319">
      <w:pPr>
        <w:numPr>
          <w:ilvl w:val="0"/>
          <w:numId w:val="3"/>
        </w:numPr>
        <w:rPr>
          <w:rFonts w:ascii="Arial" w:hAnsi="Arial" w:cs="Arial"/>
        </w:rPr>
      </w:pPr>
      <w:r w:rsidRPr="00346CEF">
        <w:rPr>
          <w:rFonts w:ascii="Arial" w:hAnsi="Arial" w:cs="Arial"/>
        </w:rPr>
        <w:t>Písomný podnet sa podáva zodpovednej osobe alebo do podateľne zamestnávateľa, ktorá je povinná doručený podnet bezodkladne odovzdať zodpovednej osobe.</w:t>
      </w:r>
    </w:p>
    <w:p w:rsidR="00284F39" w:rsidRPr="00346CEF" w:rsidRDefault="00284F39" w:rsidP="00287319">
      <w:pPr>
        <w:numPr>
          <w:ilvl w:val="0"/>
          <w:numId w:val="3"/>
        </w:numPr>
        <w:rPr>
          <w:rFonts w:ascii="Arial" w:hAnsi="Arial" w:cs="Arial"/>
        </w:rPr>
      </w:pPr>
      <w:r w:rsidRPr="00346CEF">
        <w:rPr>
          <w:rFonts w:ascii="Arial" w:hAnsi="Arial" w:cs="Arial"/>
        </w:rPr>
        <w:t>Zodpovednou osobou u zame</w:t>
      </w:r>
      <w:r w:rsidR="004125F8">
        <w:rPr>
          <w:rFonts w:ascii="Arial" w:hAnsi="Arial" w:cs="Arial"/>
        </w:rPr>
        <w:t>stnávateľa je Mgr. Tibor Maček</w:t>
      </w:r>
      <w:r w:rsidRPr="00346CEF">
        <w:rPr>
          <w:rFonts w:ascii="Arial" w:hAnsi="Arial" w:cs="Arial"/>
        </w:rPr>
        <w:t>, s doručov</w:t>
      </w:r>
      <w:r w:rsidR="004125F8">
        <w:rPr>
          <w:rFonts w:ascii="Arial" w:hAnsi="Arial" w:cs="Arial"/>
        </w:rPr>
        <w:t>acou adresou: Mgr. Tibor Maček, Komenského 13, 083 01 Sabinov</w:t>
      </w:r>
      <w:r w:rsidRPr="00346CEF">
        <w:rPr>
          <w:rFonts w:ascii="Arial" w:hAnsi="Arial" w:cs="Arial"/>
        </w:rPr>
        <w:t>.</w:t>
      </w:r>
    </w:p>
    <w:p w:rsidR="00F51696" w:rsidRPr="00346CEF" w:rsidRDefault="00F51696" w:rsidP="00287319">
      <w:pPr>
        <w:numPr>
          <w:ilvl w:val="0"/>
          <w:numId w:val="3"/>
        </w:numPr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Podanie podnetu elektronickou formou je možné uskutočniť na adresu zodpovednej osoby: </w:t>
      </w:r>
      <w:hyperlink r:id="rId11" w:history="1">
        <w:r w:rsidR="004125F8" w:rsidRPr="00293883">
          <w:rPr>
            <w:rStyle w:val="Hypertextovprepojenie"/>
            <w:rFonts w:ascii="Arial" w:hAnsi="Arial" w:cs="Arial"/>
          </w:rPr>
          <w:t>tibormacek@centrum.sk</w:t>
        </w:r>
      </w:hyperlink>
      <w:r w:rsidRPr="00346CEF">
        <w:rPr>
          <w:rFonts w:ascii="Arial" w:hAnsi="Arial" w:cs="Arial"/>
        </w:rPr>
        <w:t>.</w:t>
      </w:r>
      <w:r w:rsidR="00284F39" w:rsidRPr="00346CEF">
        <w:rPr>
          <w:rFonts w:ascii="Arial" w:hAnsi="Arial" w:cs="Arial"/>
        </w:rPr>
        <w:t xml:space="preserve"> Tento spôsob podávania podnetu je prístupný u zamestnávateľa 24 hodín denne.</w:t>
      </w:r>
    </w:p>
    <w:p w:rsidR="00284F39" w:rsidRPr="00346CEF" w:rsidRDefault="00284F39" w:rsidP="00284F39">
      <w:pPr>
        <w:pStyle w:val="Nadpis1"/>
        <w:rPr>
          <w:rFonts w:ascii="Arial" w:hAnsi="Arial" w:cs="Arial"/>
        </w:rPr>
      </w:pPr>
      <w:bookmarkStart w:id="5" w:name="_Toc430589090"/>
      <w:r w:rsidRPr="00346CEF">
        <w:rPr>
          <w:rFonts w:ascii="Arial" w:hAnsi="Arial" w:cs="Arial"/>
        </w:rPr>
        <w:lastRenderedPageBreak/>
        <w:t>Preverovanie podnetov a oprávnenia zodpovednej osoby pri preverovaní podnetov</w:t>
      </w:r>
      <w:bookmarkEnd w:id="5"/>
    </w:p>
    <w:p w:rsidR="00284F39" w:rsidRPr="00346CEF" w:rsidRDefault="00284F39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Na preverovanie podnetov je príslušná zodpovedná osoba zamestnávateľa.</w:t>
      </w:r>
    </w:p>
    <w:p w:rsidR="00284F39" w:rsidRPr="00346CEF" w:rsidRDefault="000E66A4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Pri prešetrovaní podnetu</w:t>
      </w:r>
      <w:r w:rsidR="00284F39" w:rsidRPr="00346CEF">
        <w:rPr>
          <w:rFonts w:ascii="Arial" w:hAnsi="Arial" w:cs="Arial"/>
        </w:rPr>
        <w:t xml:space="preserve"> sa vychádza z jeho obsahu, bez ohľadu na jeho označenie.</w:t>
      </w:r>
    </w:p>
    <w:p w:rsidR="00284F39" w:rsidRPr="00346CEF" w:rsidRDefault="00284F39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Ak z obsahu podnetu vyplýva, že podnetom je iba časť podania, prešetrí sa len časť podania.</w:t>
      </w:r>
    </w:p>
    <w:p w:rsidR="00284F39" w:rsidRPr="00346CEF" w:rsidRDefault="00284F39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Pokiaľ z obsahu podania vyplýva, že nejde o podnet podľa tohto vnútornéh</w:t>
      </w:r>
      <w:r w:rsidR="009E7C84">
        <w:rPr>
          <w:rFonts w:ascii="Arial" w:hAnsi="Arial" w:cs="Arial"/>
        </w:rPr>
        <w:t xml:space="preserve">o predpisu, ale na vybavenie </w:t>
      </w:r>
      <w:r w:rsidRPr="00346CEF">
        <w:rPr>
          <w:rFonts w:ascii="Arial" w:hAnsi="Arial" w:cs="Arial"/>
        </w:rPr>
        <w:t>podania je príslušný iný orgán, zodpovedná osoba podanie vráti spolu s inštrukciami na ktorý orgán sa musí podávateľ obrátiť.</w:t>
      </w:r>
    </w:p>
    <w:p w:rsidR="00284F39" w:rsidRPr="00346CEF" w:rsidRDefault="00284F39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Zodpovedná osoba je povinná preveriť podnet najneskôr do 90 kalendárnych dní od jeho prijatia.</w:t>
      </w:r>
    </w:p>
    <w:p w:rsidR="00284F39" w:rsidRPr="00346CEF" w:rsidRDefault="00284F39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V odôvodnených prípadoch môže zodpovedná osoba lehotu uvedenú v predchádzajúcom bode predĺžiť o ďalších 30 dní. O tejto skutočnosti, ako aj o dôvodoch predĺženia lehoty je povinná podávateľa podnetu bezodkladne informovať, to neplatí v prípade anonymného podnetu.</w:t>
      </w:r>
    </w:p>
    <w:p w:rsidR="00284F39" w:rsidRPr="00346CEF" w:rsidRDefault="00853955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Celková lehota preverovania podnetu nesmie prekročiť 120 dní od jeho prijatia.</w:t>
      </w:r>
    </w:p>
    <w:p w:rsidR="00D012B0" w:rsidRPr="00346CEF" w:rsidRDefault="00853955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V prípade potreby doplnenia alebo upresnenia údajov uvedených v podnete zodpovedná osoba bez zbytočného odkladu vyzve podávateľa podnetu na jeho doplnenie alebo upresnenie s určením lehoty na uskutočnenie tohto úkonu.</w:t>
      </w:r>
    </w:p>
    <w:p w:rsidR="00D012B0" w:rsidRPr="00346CEF" w:rsidRDefault="00D012B0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Pokiaľ podnet smeruje voči konkrétnemu zamestnancovi alebo štatutárnemu zástupcovi zamestnávateľa (ďalej len „dotknutý zamestnanec a štatutárny zástupca“), zodpovedná osoba bez zbytočného odkladu oboznámi dotknutého zamestnanca alebo štatutárneho zástupcu s obsahom podnetu a umožní mu vyjadriť sa k nemu, ako aj predložiť doklady, písomnosti či iné informácie potrebné na spoľahlivé preverenie veci. Pri oboznamovaní s obsahom podnetu je zodpovedná osoba povinná dbať na zachovanie mlčanlivosti o totožnosti podávateľa podnetu a na ochranu osobných údajov podľa zákona č. 122/2013 Z. z. V prípade, že z informácií, ktoré sú súčasťou alebo prílohou podnetu, možno vyvodiť totožnosť podávateľa podnetu, zodpovedná osoba s takýmito informáciami dotknutého zamestnanca ani štatutárneho zástupcu neoboznámi, ale vyzve ho len na uvedenie, resp. predloženie skutočností nevyhnutných na spoľahlivé preverenie podnetu.</w:t>
      </w:r>
    </w:p>
    <w:p w:rsidR="00D012B0" w:rsidRPr="00346CEF" w:rsidRDefault="00D012B0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Zodpovedná osoba je oprávnená v potrebnom rozsahu písomne vyzvať podávateľa podnetu, ako aj zamestnávateľa, dotknutého zamestnanca či štatutárneho zástupcu na spoluprácu pri preverovaní podnetu spolu s určením primeranej lehoty na poskytnutie súčinnosti.</w:t>
      </w:r>
    </w:p>
    <w:p w:rsidR="00D012B0" w:rsidRPr="00346CEF" w:rsidRDefault="00D012B0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O výsledku preverenia podnetu spíše zodpovedná osoba písomný záznam, v ktorom zhrnie skutočnosti, ktoré uvádza podávateľ podnetu, a zároveň sa vyjadrí ku každej skutočnosti, a to z hľadiska preverenia pravdivosti tvrdených skutočností a z hľadiska posúdenia ich právnej relevancie vo vzťahu k možnému naplneniu prvku protiprávnosti.</w:t>
      </w:r>
    </w:p>
    <w:p w:rsidR="00D012B0" w:rsidRPr="00346CEF" w:rsidRDefault="00D012B0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Pred vyhotovením záznamu o výsledku preverenia podnetu zodpovedná osoba umožní podávateľovi podnetu vyjadriť sa k zisteným záverom. Pokiaľ podávateľ podnetu uvedie </w:t>
      </w:r>
      <w:r w:rsidRPr="00346CEF">
        <w:rPr>
          <w:rFonts w:ascii="Arial" w:hAnsi="Arial" w:cs="Arial"/>
        </w:rPr>
        <w:lastRenderedPageBreak/>
        <w:t>nové skutočnosti alebo so zistenými závermi nesúhlasí, zodpovedná osoba sa musí s týmito skutočnosťami a nesúhlasnými námietkami vysporiadať v písomnom zázname o výsledku preverenia podnetu s uvedeným, či sú tieto skutočnosti a námietky opodstatnené.</w:t>
      </w:r>
    </w:p>
    <w:p w:rsidR="00D012B0" w:rsidRPr="00346CEF" w:rsidRDefault="00D012B0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Výsledok preverenia podnetu vo forme písomného záznamu je zodpovedná osoba povinná zaslať podávateľovi podnetu najneskôr do 10 dní od jeho preverenia.</w:t>
      </w:r>
    </w:p>
    <w:p w:rsidR="00677713" w:rsidRDefault="00D012B0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Zodpovedná osoba a jej zamestnávateľ sú povinní zachovávať mlčanlivosť o totožnosti podávateľa podnetu.</w:t>
      </w:r>
    </w:p>
    <w:p w:rsidR="00677713" w:rsidRPr="00677713" w:rsidRDefault="00D012B0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677713">
        <w:rPr>
          <w:rFonts w:ascii="Arial" w:hAnsi="Arial" w:cs="Arial"/>
        </w:rPr>
        <w:t xml:space="preserve">Z preverovania podnetu je zodpovedná osoba vylúčená zamestnávateľom v nasledujúcich prípadoch: </w:t>
      </w:r>
    </w:p>
    <w:p w:rsidR="00D012B0" w:rsidRPr="00677713" w:rsidRDefault="00D012B0" w:rsidP="009E7C84">
      <w:pPr>
        <w:ind w:left="709" w:hanging="1"/>
        <w:jc w:val="both"/>
        <w:rPr>
          <w:rFonts w:ascii="Arial" w:hAnsi="Arial" w:cs="Arial"/>
        </w:rPr>
      </w:pPr>
      <w:r w:rsidRPr="00677713">
        <w:rPr>
          <w:rFonts w:ascii="Arial" w:hAnsi="Arial" w:cs="Arial"/>
        </w:rPr>
        <w:t xml:space="preserve">a) Pokiaľ podnet smeruje priamo voči zodpovednej osobe. </w:t>
      </w:r>
    </w:p>
    <w:p w:rsidR="00D012B0" w:rsidRPr="00346CEF" w:rsidRDefault="00D012B0" w:rsidP="009E7C84">
      <w:pPr>
        <w:ind w:left="709" w:hanging="1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b) Pokiaľ, vzhľadom na skutočnosti uvádzané v podnete alebo okolnosti prípadu, možno mať pochybnosti o nezaujatosti zodpovednej osoby vzhľadom na pomer zodpovednej osoby k preverovanej veci, k podávateľovi podnetu alebo k iným dotknutým stranám, ktorých sa podnet tiež priamo alebo nepriamo dotýka.</w:t>
      </w:r>
    </w:p>
    <w:p w:rsidR="00D012B0" w:rsidRPr="00346CEF" w:rsidRDefault="00D012B0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Na preverovanie tohto  podnetu zamestnávateľ urči inú zodpovednú osobu. </w:t>
      </w:r>
    </w:p>
    <w:p w:rsidR="00D012B0" w:rsidRPr="00346CEF" w:rsidRDefault="00D012B0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Podanie podnetu sa nesmie stať podnetom ani dôvodom na vyvodzovanie dôsledkov, ktoré by podávateľovi podnetu spôsobili akúkoľvek ujmu.</w:t>
      </w:r>
    </w:p>
    <w:p w:rsidR="00D012B0" w:rsidRPr="00346CEF" w:rsidRDefault="00D012B0" w:rsidP="009E7C84">
      <w:pPr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Pokiaľ sa v prípade preverovania podnetu preukáže, že došlo k spáchaniu trestného činu, zodpovedná osoba je túto skutočnosť povinná oznámiť orgánom činným v trestnom konaní.</w:t>
      </w:r>
    </w:p>
    <w:p w:rsidR="00D012B0" w:rsidRPr="00346CEF" w:rsidRDefault="00D012B0" w:rsidP="00D012B0">
      <w:pPr>
        <w:rPr>
          <w:rFonts w:ascii="Arial" w:hAnsi="Arial" w:cs="Arial"/>
        </w:rPr>
      </w:pPr>
    </w:p>
    <w:p w:rsidR="008E2B35" w:rsidRPr="00346CEF" w:rsidRDefault="00346CEF" w:rsidP="008E2B35">
      <w:pPr>
        <w:pStyle w:val="Nadpis1"/>
        <w:rPr>
          <w:rFonts w:ascii="Arial" w:hAnsi="Arial" w:cs="Arial"/>
        </w:rPr>
      </w:pPr>
      <w:bookmarkStart w:id="6" w:name="_Toc430589091"/>
      <w:r w:rsidRPr="00346CEF">
        <w:rPr>
          <w:rFonts w:ascii="Arial" w:hAnsi="Arial" w:cs="Arial"/>
        </w:rPr>
        <w:t>Spracúvanie osobných údajov uvedených v podnete</w:t>
      </w:r>
      <w:bookmarkEnd w:id="6"/>
      <w:r w:rsidRPr="00346CEF">
        <w:rPr>
          <w:rFonts w:ascii="Arial" w:hAnsi="Arial" w:cs="Arial"/>
        </w:rPr>
        <w:t xml:space="preserve"> </w:t>
      </w:r>
    </w:p>
    <w:p w:rsidR="008E2B35" w:rsidRPr="00346CEF" w:rsidRDefault="00D012B0" w:rsidP="00023750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Na účely vedenia evidencie podnetov je zamestnávateľ oprávnený spracúvať osobné údaje uvedené v podnete v rozsahu: </w:t>
      </w:r>
      <w:r w:rsidR="007710FD" w:rsidRPr="007710FD">
        <w:rPr>
          <w:rFonts w:ascii="Arial" w:hAnsi="Arial" w:cs="Arial"/>
        </w:rPr>
        <w:t>meno, priezvisko, dátum narodenia, adresa pobytu, miesto výkonu práce, označenie zamestnávateľa, ako aj ostatné údaje, ktoré môžu byť súčasťou procesu objasňovania protispoločenskej činnosti</w:t>
      </w:r>
      <w:r w:rsidRPr="00346CEF">
        <w:rPr>
          <w:rFonts w:ascii="Arial" w:hAnsi="Arial" w:cs="Arial"/>
        </w:rPr>
        <w:t>.</w:t>
      </w:r>
      <w:r w:rsidR="007710FD">
        <w:rPr>
          <w:rFonts w:ascii="Arial" w:hAnsi="Arial" w:cs="Arial"/>
        </w:rPr>
        <w:t xml:space="preserve"> Tieto údaje je zamestnávateľ oprávnený poskytovať tretím osobám (prokuratúre, súdu, inšpektorátu práce a iným oprávneným subjektom v zmysle zákona), ak mu to priamo ukladá všeobecne záväzný právny predpis.</w:t>
      </w:r>
    </w:p>
    <w:p w:rsidR="008E2B35" w:rsidRPr="00346CEF" w:rsidRDefault="008E2B35" w:rsidP="00023750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Ďalej je zamestnávateľ oprávnený bez súhlasu dotknutej</w:t>
      </w:r>
      <w:r w:rsidR="007710FD">
        <w:rPr>
          <w:rFonts w:ascii="Arial" w:hAnsi="Arial" w:cs="Arial"/>
        </w:rPr>
        <w:t xml:space="preserve"> fyzickej osoby spracúvať osobné</w:t>
      </w:r>
      <w:r w:rsidRPr="00346CEF">
        <w:rPr>
          <w:rFonts w:ascii="Arial" w:hAnsi="Arial" w:cs="Arial"/>
        </w:rPr>
        <w:t xml:space="preserve"> údaje: </w:t>
      </w:r>
    </w:p>
    <w:p w:rsidR="008E2B35" w:rsidRPr="00346CEF" w:rsidRDefault="008E2B35" w:rsidP="00023750">
      <w:pPr>
        <w:ind w:left="720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a) ktoré už boli zverejnené v súlade so zákonom a prevádzkovateľ ich náležite označil ako zverejnené, </w:t>
      </w:r>
    </w:p>
    <w:p w:rsidR="008E2B35" w:rsidRPr="00346CEF" w:rsidRDefault="008E2B35" w:rsidP="00023750">
      <w:pPr>
        <w:ind w:left="720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b) ktorých spracúvanie je nevyhnutné na ochranu práv a právom chránených záujmov prevádzkovateľa alebo tretej strany, najmä osobné údaje spracúvané v rámci ochrany majetku, finančných alebo iných záujmov prevádzkovateľa a osobné údaje spracúvané na zabezpečenie bezpečnosti prevádzkovateľa prostredníctvom kamier alebo obdobných systémov; to však neplatí, ak pri takomto spracúvaní osobných údajov prevažujú základné práva a slobody dotknutej osoby, ktoré podliehajú ochrane podľa tohto zákona, </w:t>
      </w:r>
    </w:p>
    <w:p w:rsidR="008E2B35" w:rsidRPr="00346CEF" w:rsidRDefault="008E2B35" w:rsidP="00023750">
      <w:pPr>
        <w:ind w:left="720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lastRenderedPageBreak/>
        <w:t>c) spracúvanie osobných údajov je nevyhnutné na splnenie dôležitej úlohy realizovanej vo verejnom záujme alebo</w:t>
      </w:r>
    </w:p>
    <w:p w:rsidR="008E2B35" w:rsidRPr="00346CEF" w:rsidRDefault="008E2B35" w:rsidP="00023750">
      <w:pPr>
        <w:ind w:left="720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d) ide o osobitné kategórie osobných údajov, ktoré dotknutá osoba sama zverejnila alebo sú nevyhnutné pri uplatňovaní jej právneho nároku.</w:t>
      </w:r>
    </w:p>
    <w:p w:rsidR="008E2B35" w:rsidRPr="00346CEF" w:rsidRDefault="008E2B35" w:rsidP="008E2B35">
      <w:pPr>
        <w:rPr>
          <w:rFonts w:ascii="Arial" w:hAnsi="Arial" w:cs="Arial"/>
        </w:rPr>
      </w:pPr>
    </w:p>
    <w:p w:rsidR="008E2B35" w:rsidRPr="00346CEF" w:rsidRDefault="000C3EA0" w:rsidP="008E2B35">
      <w:pPr>
        <w:pStyle w:val="Nadpis1"/>
        <w:rPr>
          <w:rFonts w:ascii="Arial" w:hAnsi="Arial" w:cs="Arial"/>
        </w:rPr>
      </w:pPr>
      <w:bookmarkStart w:id="7" w:name="_Toc430589092"/>
      <w:r w:rsidRPr="00346CEF">
        <w:rPr>
          <w:rFonts w:ascii="Arial" w:hAnsi="Arial" w:cs="Arial"/>
        </w:rPr>
        <w:t>Evidovanie podnetov</w:t>
      </w:r>
      <w:bookmarkEnd w:id="7"/>
    </w:p>
    <w:p w:rsidR="000C3EA0" w:rsidRPr="00346CEF" w:rsidRDefault="000C3EA0" w:rsidP="0002375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Zodpovedná osoba je povinná viesť evidenciu podnetov (podľa prílohy týchto zásad), v ktorej zaznamenáva nasledujúce údaje: </w:t>
      </w:r>
    </w:p>
    <w:p w:rsidR="000C3EA0" w:rsidRPr="00346CEF" w:rsidRDefault="000C3EA0" w:rsidP="00023750">
      <w:pPr>
        <w:ind w:left="720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a) dátum doručenia podnetu, </w:t>
      </w:r>
    </w:p>
    <w:p w:rsidR="000C3EA0" w:rsidRPr="00346CEF" w:rsidRDefault="000C3EA0" w:rsidP="00023750">
      <w:pPr>
        <w:ind w:left="720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b) meno, priezvisko a adresa pobytu podávateľa podnetu; v prípade anonymného podnetu sa uvedie iba poznámka, že ide o anonymný podnet, </w:t>
      </w:r>
    </w:p>
    <w:p w:rsidR="000C3EA0" w:rsidRPr="00346CEF" w:rsidRDefault="000C3EA0" w:rsidP="00023750">
      <w:pPr>
        <w:ind w:left="720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c) predmet podnetu, </w:t>
      </w:r>
    </w:p>
    <w:p w:rsidR="000C3EA0" w:rsidRPr="00346CEF" w:rsidRDefault="000C3EA0" w:rsidP="00023750">
      <w:pPr>
        <w:ind w:left="720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d) výsledok preverenia podnetu, </w:t>
      </w:r>
    </w:p>
    <w:p w:rsidR="000C3EA0" w:rsidRPr="00346CEF" w:rsidRDefault="000C3EA0" w:rsidP="00023750">
      <w:pPr>
        <w:ind w:left="720"/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e) dátum skončenia preverenia podnetu. </w:t>
      </w:r>
    </w:p>
    <w:p w:rsidR="000C3EA0" w:rsidRPr="00346CEF" w:rsidRDefault="000C3EA0" w:rsidP="0002375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Každý novoprijatý podnet je zodpovedná osoba povinná bezodkladne zaevidovať v evidencii podnetov pod číslom podnetu, ktorý pozostáva z poradového čísla jeho doručenia a roku doručenia.</w:t>
      </w:r>
    </w:p>
    <w:p w:rsidR="000C3EA0" w:rsidRPr="00346CEF" w:rsidRDefault="000C3EA0" w:rsidP="0002375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Zamestnávateľ je povinný údaje uvedené v odseku 1 uchovávať v evidencii podnetov tri roky odo dňa doručenia podnetu.</w:t>
      </w:r>
    </w:p>
    <w:p w:rsidR="000C3EA0" w:rsidRPr="00346CEF" w:rsidRDefault="000C3EA0" w:rsidP="000C3EA0">
      <w:pPr>
        <w:rPr>
          <w:rFonts w:ascii="Arial" w:hAnsi="Arial" w:cs="Arial"/>
        </w:rPr>
      </w:pPr>
    </w:p>
    <w:p w:rsidR="000C3EA0" w:rsidRPr="00346CEF" w:rsidRDefault="000C3EA0" w:rsidP="000C3EA0">
      <w:pPr>
        <w:rPr>
          <w:rFonts w:ascii="Arial" w:hAnsi="Arial" w:cs="Arial"/>
        </w:rPr>
      </w:pPr>
    </w:p>
    <w:p w:rsidR="000C3EA0" w:rsidRPr="00346CEF" w:rsidRDefault="000C3EA0" w:rsidP="000C3EA0">
      <w:pPr>
        <w:pStyle w:val="Nadpis1"/>
        <w:rPr>
          <w:rFonts w:ascii="Arial" w:hAnsi="Arial" w:cs="Arial"/>
        </w:rPr>
      </w:pPr>
      <w:bookmarkStart w:id="8" w:name="_Toc430589093"/>
      <w:r w:rsidRPr="00346CEF">
        <w:rPr>
          <w:rFonts w:ascii="Arial" w:hAnsi="Arial" w:cs="Arial"/>
        </w:rPr>
        <w:t>Záverečné ustanovenia</w:t>
      </w:r>
      <w:bookmarkEnd w:id="8"/>
    </w:p>
    <w:p w:rsidR="000C3EA0" w:rsidRPr="00346CEF" w:rsidRDefault="000C3EA0" w:rsidP="00023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 xml:space="preserve">Táto  smernica nadobúda platnosť a účinnosť od 01.07.2015. </w:t>
      </w:r>
    </w:p>
    <w:p w:rsidR="000C3EA0" w:rsidRDefault="000C3EA0" w:rsidP="00023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46CEF">
        <w:rPr>
          <w:rFonts w:ascii="Arial" w:hAnsi="Arial" w:cs="Arial"/>
        </w:rPr>
        <w:t>Zamestnanci boli oboznámený s</w:t>
      </w:r>
      <w:r w:rsidR="00726F45" w:rsidRPr="00346CEF">
        <w:rPr>
          <w:rFonts w:ascii="Arial" w:hAnsi="Arial" w:cs="Arial"/>
        </w:rPr>
        <w:t xml:space="preserve"> týmto vnútorným predpisom dňa </w:t>
      </w:r>
      <w:r w:rsidR="00677713">
        <w:rPr>
          <w:rFonts w:ascii="Arial" w:hAnsi="Arial" w:cs="Arial"/>
        </w:rPr>
        <w:t>..........</w:t>
      </w:r>
      <w:r w:rsidR="00726F45" w:rsidRPr="00346CEF">
        <w:rPr>
          <w:rFonts w:ascii="Arial" w:hAnsi="Arial" w:cs="Arial"/>
        </w:rPr>
        <w:t>.</w:t>
      </w:r>
    </w:p>
    <w:p w:rsidR="00023750" w:rsidRPr="00346CEF" w:rsidRDefault="00023750" w:rsidP="00023750">
      <w:pPr>
        <w:numPr>
          <w:ilvl w:val="0"/>
          <w:numId w:val="7"/>
        </w:numPr>
        <w:jc w:val="both"/>
        <w:rPr>
          <w:rFonts w:ascii="Arial" w:hAnsi="Arial" w:cs="Arial"/>
        </w:rPr>
        <w:sectPr w:rsidR="00023750" w:rsidRPr="00346C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316" w:right="1134" w:bottom="1926" w:left="1134" w:header="851" w:footer="1134" w:gutter="0"/>
          <w:cols w:space="708"/>
          <w:docGrid w:linePitch="600" w:charSpace="40960"/>
        </w:sectPr>
      </w:pPr>
    </w:p>
    <w:p w:rsidR="00287319" w:rsidRPr="00346CEF" w:rsidRDefault="00287319" w:rsidP="000C3EA0">
      <w:pPr>
        <w:pageBreakBefore/>
        <w:spacing w:before="62" w:after="62"/>
        <w:jc w:val="center"/>
        <w:rPr>
          <w:rFonts w:ascii="Arial" w:hAnsi="Arial" w:cs="Arial"/>
          <w:sz w:val="24"/>
          <w:szCs w:val="24"/>
        </w:rPr>
      </w:pPr>
      <w:r w:rsidRPr="00346CEF">
        <w:rPr>
          <w:rFonts w:ascii="Arial" w:hAnsi="Arial" w:cs="Arial"/>
          <w:b/>
          <w:bCs/>
          <w:sz w:val="24"/>
          <w:szCs w:val="24"/>
        </w:rPr>
        <w:lastRenderedPageBreak/>
        <w:t>Potvrdenie o oboznámení sa s</w:t>
      </w:r>
      <w:r w:rsidR="000C3EA0" w:rsidRPr="00346CEF">
        <w:rPr>
          <w:rFonts w:ascii="Arial" w:hAnsi="Arial" w:cs="Arial"/>
          <w:b/>
          <w:bCs/>
          <w:sz w:val="24"/>
          <w:szCs w:val="24"/>
        </w:rPr>
        <w:t> vnútorným predpisom pre vybavovanie podnetov podľa zák. č. 307/2014 Z.z. Zákon o niektorých opatreniach súvisiacich s oznamovaním protispoločenskej činnosti a o zmene a doplnení niektorých zákonov</w:t>
      </w:r>
    </w:p>
    <w:p w:rsidR="00287319" w:rsidRPr="00346CEF" w:rsidRDefault="00287319">
      <w:pPr>
        <w:spacing w:before="62" w:after="62"/>
        <w:jc w:val="center"/>
        <w:rPr>
          <w:rFonts w:ascii="Arial" w:hAnsi="Arial" w:cs="Arial"/>
          <w:sz w:val="24"/>
          <w:szCs w:val="24"/>
        </w:rPr>
      </w:pPr>
    </w:p>
    <w:p w:rsidR="00287319" w:rsidRPr="00023750" w:rsidRDefault="00287319">
      <w:pPr>
        <w:spacing w:before="62" w:after="62"/>
        <w:jc w:val="both"/>
        <w:rPr>
          <w:rFonts w:ascii="Arial" w:hAnsi="Arial" w:cs="Arial"/>
        </w:rPr>
      </w:pPr>
      <w:r w:rsidRPr="00023750">
        <w:rPr>
          <w:rFonts w:ascii="Arial" w:hAnsi="Arial" w:cs="Arial"/>
        </w:rPr>
        <w:t xml:space="preserve">Svojím podpisom potvrdzujem, že som bol </w:t>
      </w:r>
      <w:r w:rsidR="00023750">
        <w:rPr>
          <w:rFonts w:ascii="Arial" w:hAnsi="Arial" w:cs="Arial"/>
        </w:rPr>
        <w:t xml:space="preserve">dňa ............. </w:t>
      </w:r>
      <w:r w:rsidRPr="00023750">
        <w:rPr>
          <w:rFonts w:ascii="Arial" w:hAnsi="Arial" w:cs="Arial"/>
        </w:rPr>
        <w:t xml:space="preserve">oboznámený/á s vyššie uvedeným </w:t>
      </w:r>
      <w:r w:rsidR="00726F45" w:rsidRPr="00023750">
        <w:rPr>
          <w:rFonts w:ascii="Arial" w:hAnsi="Arial" w:cs="Arial"/>
        </w:rPr>
        <w:t>vnútorným predpisom:</w:t>
      </w:r>
    </w:p>
    <w:p w:rsidR="00287319" w:rsidRPr="00346CEF" w:rsidRDefault="00287319">
      <w:pPr>
        <w:spacing w:before="62" w:after="62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2410"/>
      </w:tblGrid>
      <w:tr w:rsidR="00726F45" w:rsidRPr="00346CEF" w:rsidTr="00726F45"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jc w:val="center"/>
              <w:rPr>
                <w:rFonts w:ascii="Arial" w:hAnsi="Arial" w:cs="Arial"/>
                <w:szCs w:val="20"/>
              </w:rPr>
            </w:pPr>
            <w:r w:rsidRPr="00346CEF">
              <w:rPr>
                <w:rFonts w:ascii="Arial" w:hAnsi="Arial" w:cs="Arial"/>
                <w:szCs w:val="20"/>
              </w:rPr>
              <w:t>Meno a priezvisko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jc w:val="center"/>
              <w:rPr>
                <w:rFonts w:ascii="Arial" w:hAnsi="Arial" w:cs="Arial"/>
              </w:rPr>
            </w:pPr>
            <w:r w:rsidRPr="00346CEF">
              <w:rPr>
                <w:rFonts w:ascii="Arial" w:hAnsi="Arial" w:cs="Arial"/>
                <w:szCs w:val="20"/>
              </w:rPr>
              <w:t>Podpis</w:t>
            </w: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26F45" w:rsidRPr="00346CEF" w:rsidTr="00726F45">
        <w:trPr>
          <w:trHeight w:hRule="exact" w:val="567"/>
        </w:trPr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726F45" w:rsidRPr="00346CEF" w:rsidRDefault="00726F45">
            <w:pPr>
              <w:pStyle w:val="Obsahtabuky"/>
              <w:snapToGrid w:val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287319" w:rsidRPr="00346CEF" w:rsidRDefault="00287319">
      <w:pPr>
        <w:spacing w:before="62" w:after="62"/>
        <w:jc w:val="both"/>
        <w:rPr>
          <w:rFonts w:ascii="Arial" w:hAnsi="Arial" w:cs="Arial"/>
          <w:szCs w:val="20"/>
        </w:rPr>
      </w:pPr>
    </w:p>
    <w:p w:rsidR="009B1B94" w:rsidRPr="009B1B94" w:rsidRDefault="009B1B94" w:rsidP="009B1B94">
      <w:pPr>
        <w:spacing w:before="62" w:after="6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  <w:r>
        <w:rPr>
          <w:rFonts w:ascii="Arial" w:hAnsi="Arial" w:cs="Arial"/>
          <w:szCs w:val="20"/>
        </w:rPr>
        <w:lastRenderedPageBreak/>
        <w:t>Prí</w:t>
      </w:r>
      <w:r w:rsidRPr="009B1B94">
        <w:rPr>
          <w:rFonts w:ascii="Arial" w:hAnsi="Arial" w:cs="Arial"/>
          <w:szCs w:val="20"/>
        </w:rPr>
        <w:t xml:space="preserve">loha: </w:t>
      </w:r>
    </w:p>
    <w:p w:rsidR="009B1B94" w:rsidRPr="00946643" w:rsidRDefault="009B1B94" w:rsidP="009B1B94">
      <w:pPr>
        <w:spacing w:before="62" w:after="62"/>
        <w:jc w:val="both"/>
        <w:rPr>
          <w:rFonts w:ascii="Arial" w:hAnsi="Arial" w:cs="Arial"/>
          <w:b/>
          <w:sz w:val="24"/>
          <w:szCs w:val="24"/>
        </w:rPr>
      </w:pPr>
      <w:r w:rsidRPr="00946643">
        <w:rPr>
          <w:rFonts w:ascii="Arial" w:hAnsi="Arial" w:cs="Arial"/>
          <w:b/>
          <w:sz w:val="24"/>
          <w:szCs w:val="24"/>
        </w:rPr>
        <w:t xml:space="preserve">EVIDENCIA PODNETOV V ZMYSLE ZÁKONA č. 307/2014  </w:t>
      </w:r>
    </w:p>
    <w:p w:rsidR="009B1B94" w:rsidRPr="009B1B94" w:rsidRDefault="009B1B94" w:rsidP="009B1B94">
      <w:pPr>
        <w:spacing w:before="62" w:after="62"/>
        <w:jc w:val="both"/>
        <w:rPr>
          <w:rFonts w:ascii="Arial" w:hAnsi="Arial" w:cs="Arial"/>
          <w:szCs w:val="20"/>
        </w:rPr>
      </w:pPr>
      <w:r w:rsidRPr="009B1B94">
        <w:rPr>
          <w:rFonts w:ascii="Arial" w:hAnsi="Arial" w:cs="Arial"/>
          <w:szCs w:val="20"/>
        </w:rPr>
        <w:t xml:space="preserve">Zamestnávateľ podľa § 11 ods. 1 zákona č. 307/2014 Z. z. je povinný po dobu troch rokov odo dňa doručenia podnetu viesť evidenciu podnetov v rozsahu  </w:t>
      </w:r>
    </w:p>
    <w:p w:rsidR="009B1B94" w:rsidRDefault="009B1B94" w:rsidP="009B1B94">
      <w:pPr>
        <w:spacing w:before="62" w:after="62"/>
        <w:jc w:val="both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1346"/>
        <w:gridCol w:w="2454"/>
        <w:gridCol w:w="1876"/>
        <w:gridCol w:w="1765"/>
        <w:gridCol w:w="1329"/>
      </w:tblGrid>
      <w:tr w:rsidR="007510EF" w:rsidRPr="00201B84" w:rsidTr="00201B84">
        <w:trPr>
          <w:trHeight w:val="1134"/>
        </w:trPr>
        <w:tc>
          <w:tcPr>
            <w:tcW w:w="101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b/>
                <w:szCs w:val="20"/>
              </w:rPr>
            </w:pPr>
            <w:r w:rsidRPr="00201B84">
              <w:rPr>
                <w:rFonts w:ascii="Arial" w:hAnsi="Arial" w:cs="Arial"/>
                <w:b/>
                <w:szCs w:val="20"/>
              </w:rPr>
              <w:t>Číslo podnetu</w:t>
            </w:r>
          </w:p>
        </w:tc>
        <w:tc>
          <w:tcPr>
            <w:tcW w:w="134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b/>
                <w:szCs w:val="20"/>
              </w:rPr>
            </w:pPr>
            <w:r w:rsidRPr="00201B84">
              <w:rPr>
                <w:rFonts w:ascii="Arial" w:hAnsi="Arial" w:cs="Arial"/>
                <w:b/>
                <w:szCs w:val="20"/>
              </w:rPr>
              <w:t xml:space="preserve">Dátum doručenia podnetu </w:t>
            </w:r>
          </w:p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b/>
                <w:szCs w:val="20"/>
              </w:rPr>
            </w:pPr>
            <w:r w:rsidRPr="00201B84">
              <w:rPr>
                <w:rFonts w:ascii="Arial" w:hAnsi="Arial" w:cs="Arial"/>
                <w:b/>
                <w:szCs w:val="20"/>
              </w:rPr>
              <w:t xml:space="preserve">Meno, priezvisko a adresa pobytu oznamovateľa resp. anonymný podnet </w:t>
            </w:r>
          </w:p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b/>
                <w:szCs w:val="20"/>
              </w:rPr>
            </w:pPr>
            <w:r w:rsidRPr="00201B84">
              <w:rPr>
                <w:rFonts w:ascii="Arial" w:hAnsi="Arial" w:cs="Arial"/>
                <w:b/>
                <w:szCs w:val="20"/>
              </w:rPr>
              <w:t>Predmet podnetu</w:t>
            </w:r>
          </w:p>
        </w:tc>
        <w:tc>
          <w:tcPr>
            <w:tcW w:w="177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b/>
                <w:szCs w:val="20"/>
              </w:rPr>
            </w:pPr>
            <w:r w:rsidRPr="00201B84">
              <w:rPr>
                <w:rFonts w:ascii="Arial" w:hAnsi="Arial" w:cs="Arial"/>
                <w:b/>
                <w:szCs w:val="20"/>
              </w:rPr>
              <w:t xml:space="preserve">Výsledok preverenia podnetu </w:t>
            </w:r>
          </w:p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b/>
                <w:szCs w:val="20"/>
              </w:rPr>
            </w:pPr>
            <w:r w:rsidRPr="00201B84">
              <w:rPr>
                <w:rFonts w:ascii="Arial" w:hAnsi="Arial" w:cs="Arial"/>
                <w:b/>
                <w:szCs w:val="20"/>
              </w:rPr>
              <w:t>Dátum skončenia preverenia podnetu</w:t>
            </w:r>
          </w:p>
        </w:tc>
      </w:tr>
      <w:tr w:rsidR="007510EF" w:rsidRPr="00201B84" w:rsidTr="00201B84">
        <w:trPr>
          <w:trHeight w:val="1134"/>
        </w:trPr>
        <w:tc>
          <w:tcPr>
            <w:tcW w:w="101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510EF" w:rsidRPr="00201B84" w:rsidTr="00201B84">
        <w:trPr>
          <w:trHeight w:val="1134"/>
        </w:trPr>
        <w:tc>
          <w:tcPr>
            <w:tcW w:w="101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510EF" w:rsidRPr="00201B84" w:rsidTr="00201B84">
        <w:trPr>
          <w:trHeight w:val="1134"/>
        </w:trPr>
        <w:tc>
          <w:tcPr>
            <w:tcW w:w="101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510EF" w:rsidRPr="00201B84" w:rsidTr="00201B84">
        <w:trPr>
          <w:trHeight w:val="1134"/>
        </w:trPr>
        <w:tc>
          <w:tcPr>
            <w:tcW w:w="101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510EF" w:rsidRPr="00201B84" w:rsidTr="00201B84">
        <w:trPr>
          <w:trHeight w:val="1134"/>
        </w:trPr>
        <w:tc>
          <w:tcPr>
            <w:tcW w:w="101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510EF" w:rsidRPr="00201B84" w:rsidTr="00201B84">
        <w:trPr>
          <w:trHeight w:val="1134"/>
        </w:trPr>
        <w:tc>
          <w:tcPr>
            <w:tcW w:w="101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510EF" w:rsidRPr="00201B84" w:rsidTr="00201B84">
        <w:trPr>
          <w:trHeight w:val="1134"/>
        </w:trPr>
        <w:tc>
          <w:tcPr>
            <w:tcW w:w="101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510EF" w:rsidRPr="00201B84" w:rsidTr="00201B84">
        <w:trPr>
          <w:trHeight w:val="1134"/>
        </w:trPr>
        <w:tc>
          <w:tcPr>
            <w:tcW w:w="101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478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7510EF" w:rsidRPr="00201B84" w:rsidRDefault="007510EF" w:rsidP="00201B84">
            <w:pPr>
              <w:spacing w:before="62" w:after="62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9B1B94" w:rsidRPr="009B1B94" w:rsidRDefault="009B1B94" w:rsidP="009B1B94">
      <w:pPr>
        <w:spacing w:before="62" w:after="62"/>
        <w:jc w:val="both"/>
        <w:rPr>
          <w:rFonts w:ascii="Arial" w:hAnsi="Arial" w:cs="Arial"/>
          <w:szCs w:val="20"/>
        </w:rPr>
      </w:pPr>
      <w:r w:rsidRPr="009B1B94">
        <w:rPr>
          <w:rFonts w:ascii="Arial" w:hAnsi="Arial" w:cs="Arial"/>
          <w:szCs w:val="20"/>
        </w:rPr>
        <w:t xml:space="preserve">       </w:t>
      </w:r>
    </w:p>
    <w:p w:rsidR="009B1B94" w:rsidRPr="009B1B94" w:rsidRDefault="009B1B94" w:rsidP="009B1B94">
      <w:pPr>
        <w:spacing w:before="62" w:after="62"/>
        <w:jc w:val="both"/>
        <w:rPr>
          <w:rFonts w:ascii="Arial" w:hAnsi="Arial" w:cs="Arial"/>
          <w:szCs w:val="20"/>
        </w:rPr>
      </w:pPr>
      <w:r w:rsidRPr="009B1B94">
        <w:rPr>
          <w:rFonts w:ascii="Arial" w:hAnsi="Arial" w:cs="Arial"/>
          <w:szCs w:val="20"/>
        </w:rPr>
        <w:t xml:space="preserve">       </w:t>
      </w:r>
    </w:p>
    <w:p w:rsidR="009B1B94" w:rsidRPr="009B1B94" w:rsidRDefault="009B1B94" w:rsidP="009B1B94">
      <w:pPr>
        <w:spacing w:before="62" w:after="62"/>
        <w:jc w:val="both"/>
        <w:rPr>
          <w:rFonts w:ascii="Arial" w:hAnsi="Arial" w:cs="Arial"/>
          <w:szCs w:val="20"/>
        </w:rPr>
      </w:pPr>
      <w:r w:rsidRPr="009B1B94">
        <w:rPr>
          <w:rFonts w:ascii="Arial" w:hAnsi="Arial" w:cs="Arial"/>
          <w:szCs w:val="20"/>
        </w:rPr>
        <w:t xml:space="preserve">       </w:t>
      </w:r>
    </w:p>
    <w:p w:rsidR="00287319" w:rsidRPr="00346CEF" w:rsidRDefault="009B1B94" w:rsidP="009B1B94">
      <w:pPr>
        <w:spacing w:before="62" w:after="62"/>
        <w:jc w:val="both"/>
        <w:rPr>
          <w:rFonts w:ascii="Arial" w:hAnsi="Arial" w:cs="Arial"/>
          <w:szCs w:val="20"/>
        </w:rPr>
      </w:pPr>
      <w:r w:rsidRPr="009B1B94">
        <w:rPr>
          <w:rFonts w:ascii="Arial" w:hAnsi="Arial" w:cs="Arial"/>
          <w:szCs w:val="20"/>
        </w:rPr>
        <w:t xml:space="preserve">          </w:t>
      </w:r>
    </w:p>
    <w:sectPr w:rsidR="00287319" w:rsidRPr="00346CEF" w:rsidSect="00F03F1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1926" w:left="1134" w:header="708" w:footer="1134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A6" w:rsidRDefault="00FD72A6">
      <w:pPr>
        <w:spacing w:after="0" w:line="240" w:lineRule="auto"/>
      </w:pPr>
      <w:r>
        <w:separator/>
      </w:r>
    </w:p>
  </w:endnote>
  <w:endnote w:type="continuationSeparator" w:id="0">
    <w:p w:rsidR="00FD72A6" w:rsidRDefault="00FD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>
    <w:pPr>
      <w:pStyle w:val="Pta"/>
      <w:spacing w:before="238" w:after="119"/>
      <w:jc w:val="right"/>
    </w:pPr>
    <w:r>
      <w:rPr>
        <w:rFonts w:ascii="Tahoma" w:hAnsi="Tahoma"/>
      </w:rPr>
      <w:tab/>
    </w:r>
    <w:r>
      <w:rPr>
        <w:rFonts w:ascii="Times New Roman" w:hAnsi="Times New Roman"/>
        <w:sz w:val="16"/>
        <w:szCs w:val="16"/>
      </w:rPr>
      <w:t xml:space="preserve">strana </w:t>
    </w:r>
    <w:r w:rsidR="00F03F1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03F11">
      <w:rPr>
        <w:sz w:val="16"/>
        <w:szCs w:val="16"/>
      </w:rPr>
      <w:fldChar w:fldCharType="separate"/>
    </w:r>
    <w:r w:rsidR="009B334F">
      <w:rPr>
        <w:noProof/>
        <w:sz w:val="16"/>
        <w:szCs w:val="16"/>
      </w:rPr>
      <w:t>1</w:t>
    </w:r>
    <w:r w:rsidR="00F03F11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>
    <w:pPr>
      <w:pStyle w:val="Pta"/>
      <w:spacing w:before="238" w:after="119"/>
      <w:jc w:val="right"/>
    </w:pPr>
    <w:r>
      <w:rPr>
        <w:rFonts w:ascii="Tahoma" w:hAnsi="Tahoma"/>
      </w:rPr>
      <w:tab/>
    </w:r>
    <w:r>
      <w:rPr>
        <w:rFonts w:ascii="Times New Roman" w:hAnsi="Times New Roman"/>
        <w:sz w:val="16"/>
        <w:szCs w:val="16"/>
      </w:rPr>
      <w:t xml:space="preserve">strana </w:t>
    </w:r>
    <w:r w:rsidR="00F03F1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03F11">
      <w:rPr>
        <w:sz w:val="16"/>
        <w:szCs w:val="16"/>
      </w:rPr>
      <w:fldChar w:fldCharType="separate"/>
    </w:r>
    <w:r w:rsidR="009B334F">
      <w:rPr>
        <w:noProof/>
        <w:sz w:val="16"/>
        <w:szCs w:val="16"/>
      </w:rPr>
      <w:t>6</w:t>
    </w:r>
    <w:r w:rsidR="00F03F11">
      <w:rPr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>
    <w:pPr>
      <w:pStyle w:val="Pta"/>
      <w:spacing w:before="238" w:after="119"/>
      <w:jc w:val="right"/>
    </w:pPr>
    <w:r>
      <w:rPr>
        <w:rFonts w:ascii="Tahoma" w:hAnsi="Tahoma"/>
      </w:rPr>
      <w:tab/>
    </w:r>
    <w:r>
      <w:rPr>
        <w:rFonts w:ascii="Times New Roman" w:hAnsi="Times New Roman"/>
        <w:sz w:val="16"/>
        <w:szCs w:val="16"/>
      </w:rPr>
      <w:t xml:space="preserve">strana </w:t>
    </w:r>
    <w:r w:rsidR="00F03F11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03F11">
      <w:rPr>
        <w:sz w:val="16"/>
        <w:szCs w:val="16"/>
      </w:rPr>
      <w:fldChar w:fldCharType="separate"/>
    </w:r>
    <w:r w:rsidR="009B334F">
      <w:rPr>
        <w:noProof/>
        <w:sz w:val="16"/>
        <w:szCs w:val="16"/>
      </w:rPr>
      <w:t>8</w:t>
    </w:r>
    <w:r w:rsidR="00F03F11">
      <w:rPr>
        <w:sz w:val="16"/>
        <w:szCs w:val="16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A6" w:rsidRDefault="00FD72A6">
      <w:pPr>
        <w:spacing w:after="0" w:line="240" w:lineRule="auto"/>
      </w:pPr>
      <w:r>
        <w:separator/>
      </w:r>
    </w:p>
  </w:footnote>
  <w:footnote w:type="continuationSeparator" w:id="0">
    <w:p w:rsidR="00FD72A6" w:rsidRDefault="00FD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>
    <w:pPr>
      <w:pStyle w:val="Hlavika"/>
      <w:spacing w:before="238" w:after="11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19" w:rsidRDefault="002873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>
    <w:nsid w:val="0942533A"/>
    <w:multiLevelType w:val="multilevel"/>
    <w:tmpl w:val="9F2CCC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1DA32C23"/>
    <w:multiLevelType w:val="hybridMultilevel"/>
    <w:tmpl w:val="E3084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120"/>
    <w:multiLevelType w:val="hybridMultilevel"/>
    <w:tmpl w:val="9014C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D5BB7"/>
    <w:multiLevelType w:val="multilevel"/>
    <w:tmpl w:val="9F2CCC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7">
    <w:nsid w:val="3D3C63C0"/>
    <w:multiLevelType w:val="hybridMultilevel"/>
    <w:tmpl w:val="EDCE7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617AA"/>
    <w:multiLevelType w:val="hybridMultilevel"/>
    <w:tmpl w:val="79D682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A707E"/>
    <w:rsid w:val="00023750"/>
    <w:rsid w:val="00033382"/>
    <w:rsid w:val="000C3EA0"/>
    <w:rsid w:val="000E66A4"/>
    <w:rsid w:val="001A707E"/>
    <w:rsid w:val="001B234D"/>
    <w:rsid w:val="00201B84"/>
    <w:rsid w:val="00236081"/>
    <w:rsid w:val="00284F39"/>
    <w:rsid w:val="00287319"/>
    <w:rsid w:val="002D089B"/>
    <w:rsid w:val="00346CEF"/>
    <w:rsid w:val="0036351B"/>
    <w:rsid w:val="004125F8"/>
    <w:rsid w:val="00426EA4"/>
    <w:rsid w:val="00555246"/>
    <w:rsid w:val="00563726"/>
    <w:rsid w:val="00590713"/>
    <w:rsid w:val="00677713"/>
    <w:rsid w:val="0070183D"/>
    <w:rsid w:val="00726F45"/>
    <w:rsid w:val="00744EE7"/>
    <w:rsid w:val="007510EF"/>
    <w:rsid w:val="007710FD"/>
    <w:rsid w:val="00853955"/>
    <w:rsid w:val="008E2B35"/>
    <w:rsid w:val="00946643"/>
    <w:rsid w:val="009B1B94"/>
    <w:rsid w:val="009B334F"/>
    <w:rsid w:val="009E7C84"/>
    <w:rsid w:val="00B76BF2"/>
    <w:rsid w:val="00B77DD9"/>
    <w:rsid w:val="00CC2834"/>
    <w:rsid w:val="00CE72A8"/>
    <w:rsid w:val="00D012B0"/>
    <w:rsid w:val="00DB46A6"/>
    <w:rsid w:val="00F03F11"/>
    <w:rsid w:val="00F51696"/>
    <w:rsid w:val="00FD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1696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1696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1696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1696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51696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51696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51696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51696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51696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51696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sid w:val="00F03F11"/>
    <w:rPr>
      <w:rFonts w:ascii="Times New Roman" w:hAnsi="Times New Roman"/>
    </w:rPr>
  </w:style>
  <w:style w:type="character" w:customStyle="1" w:styleId="NzovChar">
    <w:name w:val="Názov Char"/>
    <w:link w:val="Nzov"/>
    <w:uiPriority w:val="10"/>
    <w:rsid w:val="00F51696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Odkaznapoznmkupodiarou1">
    <w:name w:val="Odkaz na poznámku pod čiarou1"/>
    <w:rsid w:val="00F03F11"/>
    <w:rPr>
      <w:rFonts w:cs="Times New Roman"/>
      <w:vertAlign w:val="superscript"/>
    </w:rPr>
  </w:style>
  <w:style w:type="character" w:customStyle="1" w:styleId="Predvolenpsmoodseku1">
    <w:name w:val="Predvolené písmo odseku1"/>
    <w:rsid w:val="00F03F11"/>
  </w:style>
  <w:style w:type="character" w:styleId="PouitHypertextovPrepojenie">
    <w:name w:val="FollowedHyperlink"/>
    <w:rsid w:val="00F03F11"/>
    <w:rPr>
      <w:color w:val="800000"/>
      <w:u w:val="single"/>
    </w:rPr>
  </w:style>
  <w:style w:type="character" w:styleId="Odkaznapoznmkupodiarou">
    <w:name w:val="footnote reference"/>
    <w:rsid w:val="00F03F11"/>
    <w:rPr>
      <w:vertAlign w:val="superscript"/>
    </w:rPr>
  </w:style>
  <w:style w:type="character" w:customStyle="1" w:styleId="Znakyprepoznmkupodiarou">
    <w:name w:val="Znaky pre poznámku pod čiarou"/>
    <w:rsid w:val="00F03F11"/>
    <w:rPr>
      <w:rFonts w:cs="Times New Roman"/>
      <w:vertAlign w:val="superscript"/>
    </w:rPr>
  </w:style>
  <w:style w:type="character" w:styleId="Siln">
    <w:name w:val="Strong"/>
    <w:uiPriority w:val="22"/>
    <w:qFormat/>
    <w:rsid w:val="00F51696"/>
    <w:rPr>
      <w:b/>
      <w:bCs/>
      <w:color w:val="000000"/>
    </w:rPr>
  </w:style>
  <w:style w:type="character" w:styleId="Hypertextovprepojenie">
    <w:name w:val="Hyperlink"/>
    <w:uiPriority w:val="99"/>
    <w:rsid w:val="00F03F11"/>
    <w:rPr>
      <w:color w:val="000080"/>
      <w:u w:val="single"/>
    </w:rPr>
  </w:style>
  <w:style w:type="character" w:customStyle="1" w:styleId="Odrky">
    <w:name w:val="Odrážky"/>
    <w:rsid w:val="00F03F11"/>
    <w:rPr>
      <w:rFonts w:ascii="StarSymbol" w:eastAsia="StarSymbol" w:hAnsi="StarSymbol" w:cs="StarSymbol"/>
      <w:sz w:val="18"/>
      <w:szCs w:val="18"/>
    </w:rPr>
  </w:style>
  <w:style w:type="character" w:customStyle="1" w:styleId="Symbolypreslovanie">
    <w:name w:val="Symboly pre číslovanie"/>
    <w:rsid w:val="00F03F11"/>
    <w:rPr>
      <w:b w:val="0"/>
      <w:bCs w:val="0"/>
      <w:sz w:val="20"/>
      <w:szCs w:val="20"/>
      <w:u w:val="none"/>
    </w:rPr>
  </w:style>
  <w:style w:type="character" w:customStyle="1" w:styleId="Predvolenpsmoodseku10">
    <w:name w:val="Predvolené písmo odseku1"/>
    <w:rsid w:val="00F03F11"/>
  </w:style>
  <w:style w:type="character" w:customStyle="1" w:styleId="WW8Num5z0">
    <w:name w:val="WW8Num5z0"/>
    <w:rsid w:val="00F03F11"/>
    <w:rPr>
      <w:rFonts w:cs="Times New Roman"/>
    </w:rPr>
  </w:style>
  <w:style w:type="character" w:customStyle="1" w:styleId="WW8Num4z3">
    <w:name w:val="WW8Num4z3"/>
    <w:rsid w:val="00F03F11"/>
    <w:rPr>
      <w:rFonts w:ascii="Symbol" w:hAnsi="Symbol" w:cs="Symbol"/>
    </w:rPr>
  </w:style>
  <w:style w:type="character" w:customStyle="1" w:styleId="WW8Num4z2">
    <w:name w:val="WW8Num4z2"/>
    <w:rsid w:val="00F03F11"/>
    <w:rPr>
      <w:rFonts w:ascii="Wingdings" w:hAnsi="Wingdings" w:cs="Wingdings"/>
    </w:rPr>
  </w:style>
  <w:style w:type="character" w:customStyle="1" w:styleId="WW8Num4z1">
    <w:name w:val="WW8Num4z1"/>
    <w:rsid w:val="00F03F11"/>
    <w:rPr>
      <w:rFonts w:ascii="Courier New" w:hAnsi="Courier New" w:cs="Courier New"/>
    </w:rPr>
  </w:style>
  <w:style w:type="character" w:customStyle="1" w:styleId="WW8Num4z0">
    <w:name w:val="WW8Num4z0"/>
    <w:rsid w:val="00F03F11"/>
    <w:rPr>
      <w:rFonts w:ascii="Calibri" w:eastAsia="Lucida Sans Unicode" w:hAnsi="Calibri" w:cs="Times New Roman"/>
      <w:sz w:val="20"/>
      <w:szCs w:val="20"/>
      <w:shd w:val="clear" w:color="auto" w:fill="00FFFF"/>
    </w:rPr>
  </w:style>
  <w:style w:type="character" w:customStyle="1" w:styleId="WW8Num3z0">
    <w:name w:val="WW8Num3z0"/>
    <w:rsid w:val="00F03F11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WW8Num2z0">
    <w:name w:val="WW8Num2z0"/>
    <w:rsid w:val="00F03F11"/>
    <w:rPr>
      <w:rFonts w:ascii="Calibri" w:hAnsi="Calibri" w:cs="Calibri"/>
      <w:b w:val="0"/>
      <w:bCs w:val="0"/>
      <w:iCs w:val="0"/>
      <w:sz w:val="20"/>
      <w:szCs w:val="20"/>
      <w:u w:val="none"/>
      <w:shd w:val="clear" w:color="auto" w:fill="00FFFF"/>
      <w:lang w:val="cs-CZ"/>
    </w:rPr>
  </w:style>
  <w:style w:type="character" w:customStyle="1" w:styleId="WW8Num1z8">
    <w:name w:val="WW8Num1z8"/>
    <w:rsid w:val="00F03F11"/>
  </w:style>
  <w:style w:type="character" w:customStyle="1" w:styleId="WW8Num1z7">
    <w:name w:val="WW8Num1z7"/>
    <w:rsid w:val="00F03F11"/>
  </w:style>
  <w:style w:type="character" w:customStyle="1" w:styleId="WW8Num1z6">
    <w:name w:val="WW8Num1z6"/>
    <w:rsid w:val="00F03F11"/>
  </w:style>
  <w:style w:type="character" w:customStyle="1" w:styleId="WW8Num1z5">
    <w:name w:val="WW8Num1z5"/>
    <w:rsid w:val="00F03F11"/>
  </w:style>
  <w:style w:type="character" w:customStyle="1" w:styleId="WW8Num1z4">
    <w:name w:val="WW8Num1z4"/>
    <w:rsid w:val="00F03F11"/>
  </w:style>
  <w:style w:type="character" w:customStyle="1" w:styleId="WW8Num1z3">
    <w:name w:val="WW8Num1z3"/>
    <w:rsid w:val="00F03F11"/>
  </w:style>
  <w:style w:type="character" w:customStyle="1" w:styleId="WW8Num1z2">
    <w:name w:val="WW8Num1z2"/>
    <w:rsid w:val="00F03F11"/>
  </w:style>
  <w:style w:type="character" w:customStyle="1" w:styleId="WW8Num1z1">
    <w:name w:val="WW8Num1z1"/>
    <w:rsid w:val="00F03F11"/>
  </w:style>
  <w:style w:type="character" w:customStyle="1" w:styleId="WW8Num1z0">
    <w:name w:val="WW8Num1z0"/>
    <w:rsid w:val="00F03F11"/>
  </w:style>
  <w:style w:type="character" w:customStyle="1" w:styleId="Odkaznavysvetlivku">
    <w:name w:val="Odkaz na vysvetlivku"/>
    <w:rsid w:val="00F03F11"/>
    <w:rPr>
      <w:vertAlign w:val="superscript"/>
    </w:rPr>
  </w:style>
  <w:style w:type="character" w:customStyle="1" w:styleId="Znakyprekoncovpoznmku">
    <w:name w:val="Znaky pre koncovú poznámku"/>
    <w:rsid w:val="00F03F11"/>
  </w:style>
  <w:style w:type="paragraph" w:customStyle="1" w:styleId="Nadpis">
    <w:name w:val="Nadpis"/>
    <w:basedOn w:val="Normlny"/>
    <w:next w:val="Zkladntext"/>
    <w:rsid w:val="00F03F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F03F11"/>
    <w:pPr>
      <w:spacing w:before="119" w:after="119"/>
    </w:pPr>
    <w:rPr>
      <w:rFonts w:cs="Tahoma"/>
      <w:sz w:val="24"/>
    </w:rPr>
  </w:style>
  <w:style w:type="paragraph" w:styleId="Zoznam">
    <w:name w:val="List"/>
    <w:basedOn w:val="Zkladntext"/>
    <w:rsid w:val="00F03F11"/>
  </w:style>
  <w:style w:type="paragraph" w:styleId="Popis">
    <w:name w:val="caption"/>
    <w:basedOn w:val="Normlny"/>
    <w:next w:val="Normlny"/>
    <w:uiPriority w:val="35"/>
    <w:unhideWhenUsed/>
    <w:qFormat/>
    <w:rsid w:val="00F51696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lny"/>
    <w:rsid w:val="00F03F11"/>
    <w:pPr>
      <w:suppressLineNumbers/>
    </w:pPr>
    <w:rPr>
      <w:rFonts w:cs="Tahoma"/>
    </w:rPr>
  </w:style>
  <w:style w:type="paragraph" w:styleId="Pta">
    <w:name w:val="footer"/>
    <w:basedOn w:val="Normlny"/>
    <w:rsid w:val="00F03F11"/>
    <w:pPr>
      <w:suppressLineNumbers/>
      <w:tabs>
        <w:tab w:val="center" w:pos="4818"/>
        <w:tab w:val="right" w:pos="9637"/>
      </w:tabs>
    </w:pPr>
  </w:style>
  <w:style w:type="paragraph" w:customStyle="1" w:styleId="NAZACATEK">
    <w:name w:val="NA_ZACATEK"/>
    <w:rsid w:val="00F03F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280" w:after="280" w:line="259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Normlny1">
    <w:name w:val="Normálny1"/>
    <w:rsid w:val="00F03F11"/>
    <w:pPr>
      <w:widowControl w:val="0"/>
      <w:suppressAutoHyphens/>
      <w:spacing w:after="160" w:line="259" w:lineRule="auto"/>
    </w:pPr>
    <w:rPr>
      <w:rFonts w:ascii="Times New Roman" w:eastAsia="SimSun" w:hAnsi="Times New Roman" w:cs="Calibri"/>
      <w:sz w:val="24"/>
      <w:szCs w:val="24"/>
      <w:lang w:eastAsia="zh-CN" w:bidi="hi-IN"/>
    </w:rPr>
  </w:style>
  <w:style w:type="paragraph" w:styleId="slovanzoznam">
    <w:name w:val="List Number"/>
    <w:basedOn w:val="Zoznam"/>
    <w:rsid w:val="00F03F11"/>
    <w:pPr>
      <w:spacing w:before="0" w:after="120"/>
      <w:ind w:left="360" w:hanging="360"/>
    </w:pPr>
  </w:style>
  <w:style w:type="paragraph" w:customStyle="1" w:styleId="Citcie">
    <w:name w:val="Citácie"/>
    <w:basedOn w:val="Normlny"/>
    <w:rsid w:val="00F03F11"/>
    <w:pPr>
      <w:spacing w:before="238" w:after="283"/>
      <w:ind w:left="567" w:right="567"/>
    </w:pPr>
  </w:style>
  <w:style w:type="paragraph" w:customStyle="1" w:styleId="Obsahrmca">
    <w:name w:val="Obsah rámca"/>
    <w:basedOn w:val="Normlny"/>
    <w:rsid w:val="00F03F11"/>
  </w:style>
  <w:style w:type="paragraph" w:customStyle="1" w:styleId="Obsah10">
    <w:name w:val="Obsah 10"/>
    <w:basedOn w:val="Index"/>
    <w:rsid w:val="00F03F11"/>
    <w:pPr>
      <w:tabs>
        <w:tab w:val="right" w:leader="dot" w:pos="9638"/>
      </w:tabs>
      <w:spacing w:after="0"/>
      <w:ind w:left="2547"/>
    </w:pPr>
  </w:style>
  <w:style w:type="paragraph" w:styleId="Obsah9">
    <w:name w:val="toc 9"/>
    <w:basedOn w:val="Index"/>
    <w:rsid w:val="00F03F11"/>
    <w:pPr>
      <w:tabs>
        <w:tab w:val="right" w:leader="dot" w:pos="9638"/>
      </w:tabs>
      <w:spacing w:after="0"/>
      <w:ind w:left="2264"/>
    </w:pPr>
  </w:style>
  <w:style w:type="paragraph" w:styleId="Obsah8">
    <w:name w:val="toc 8"/>
    <w:basedOn w:val="Index"/>
    <w:rsid w:val="00F03F11"/>
    <w:pPr>
      <w:tabs>
        <w:tab w:val="right" w:leader="dot" w:pos="9638"/>
      </w:tabs>
      <w:spacing w:after="0"/>
      <w:ind w:left="1981"/>
    </w:pPr>
  </w:style>
  <w:style w:type="paragraph" w:styleId="Obsah7">
    <w:name w:val="toc 7"/>
    <w:basedOn w:val="Index"/>
    <w:rsid w:val="00F03F11"/>
    <w:pPr>
      <w:tabs>
        <w:tab w:val="right" w:leader="dot" w:pos="9638"/>
      </w:tabs>
      <w:spacing w:after="0"/>
      <w:ind w:left="1698"/>
    </w:pPr>
  </w:style>
  <w:style w:type="paragraph" w:styleId="Obsah6">
    <w:name w:val="toc 6"/>
    <w:basedOn w:val="Index"/>
    <w:rsid w:val="00F03F11"/>
    <w:pPr>
      <w:tabs>
        <w:tab w:val="right" w:leader="dot" w:pos="9638"/>
      </w:tabs>
      <w:spacing w:after="0"/>
      <w:ind w:left="1415"/>
    </w:pPr>
  </w:style>
  <w:style w:type="paragraph" w:styleId="Obsah5">
    <w:name w:val="toc 5"/>
    <w:basedOn w:val="Index"/>
    <w:rsid w:val="00F03F11"/>
    <w:pPr>
      <w:tabs>
        <w:tab w:val="right" w:leader="dot" w:pos="9638"/>
      </w:tabs>
      <w:spacing w:after="0"/>
      <w:ind w:left="1132"/>
    </w:pPr>
  </w:style>
  <w:style w:type="paragraph" w:styleId="Textbubliny">
    <w:name w:val="Balloon Text"/>
    <w:basedOn w:val="Normlny"/>
    <w:rsid w:val="00F03F1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F03F11"/>
    <w:pPr>
      <w:spacing w:before="100" w:after="100"/>
    </w:pPr>
    <w:rPr>
      <w:rFonts w:ascii="Times New Roman" w:hAnsi="Times New Roman"/>
      <w:kern w:val="1"/>
      <w:sz w:val="24"/>
      <w:lang w:val="cs-CZ"/>
    </w:rPr>
  </w:style>
  <w:style w:type="paragraph" w:styleId="Predmetkomentra">
    <w:name w:val="annotation subject"/>
    <w:basedOn w:val="Textkomentra1"/>
    <w:next w:val="Textkomentra1"/>
    <w:rsid w:val="00F03F11"/>
    <w:pPr>
      <w:spacing w:after="0"/>
      <w:ind w:left="794" w:hanging="227"/>
      <w:jc w:val="both"/>
    </w:pPr>
    <w:rPr>
      <w:rFonts w:cs="Calibri"/>
      <w:b/>
      <w:bCs/>
      <w:kern w:val="1"/>
    </w:rPr>
  </w:style>
  <w:style w:type="paragraph" w:customStyle="1" w:styleId="Textkomentra1">
    <w:name w:val="Text komentára1"/>
    <w:basedOn w:val="Normlny"/>
    <w:rsid w:val="00F03F11"/>
    <w:rPr>
      <w:szCs w:val="20"/>
    </w:rPr>
  </w:style>
  <w:style w:type="paragraph" w:customStyle="1" w:styleId="Odsekzoznamu1">
    <w:name w:val="Odsek zoznamu1"/>
    <w:basedOn w:val="Normlny"/>
    <w:rsid w:val="00F03F11"/>
    <w:pPr>
      <w:spacing w:after="0"/>
      <w:ind w:left="720"/>
    </w:pPr>
    <w:rPr>
      <w:rFonts w:ascii="Times New Roman" w:hAnsi="Times New Roman"/>
      <w:kern w:val="1"/>
      <w:sz w:val="24"/>
      <w:lang w:val="cs-CZ"/>
    </w:rPr>
  </w:style>
  <w:style w:type="paragraph" w:styleId="Textpoznmkypodiarou">
    <w:name w:val="footnote text"/>
    <w:basedOn w:val="Normlny"/>
    <w:rsid w:val="00F03F11"/>
    <w:rPr>
      <w:szCs w:val="20"/>
    </w:rPr>
  </w:style>
  <w:style w:type="paragraph" w:styleId="Obsah4">
    <w:name w:val="toc 4"/>
    <w:basedOn w:val="Index"/>
    <w:rsid w:val="00F03F11"/>
    <w:pPr>
      <w:tabs>
        <w:tab w:val="right" w:leader="dot" w:pos="10488"/>
      </w:tabs>
      <w:spacing w:after="0"/>
      <w:ind w:left="849"/>
    </w:pPr>
  </w:style>
  <w:style w:type="paragraph" w:styleId="Obsah1">
    <w:name w:val="toc 1"/>
    <w:basedOn w:val="Index"/>
    <w:uiPriority w:val="39"/>
    <w:rsid w:val="00F03F11"/>
    <w:pPr>
      <w:tabs>
        <w:tab w:val="right" w:leader="dot" w:pos="10206"/>
      </w:tabs>
      <w:spacing w:after="0"/>
    </w:pPr>
    <w:rPr>
      <w:rFonts w:ascii="Tahoma" w:hAnsi="Tahoma"/>
      <w:sz w:val="16"/>
    </w:rPr>
  </w:style>
  <w:style w:type="paragraph" w:customStyle="1" w:styleId="Obrzok">
    <w:name w:val="Obrázok"/>
    <w:basedOn w:val="Popis"/>
    <w:rsid w:val="00F03F11"/>
  </w:style>
  <w:style w:type="paragraph" w:styleId="Obsah3">
    <w:name w:val="toc 3"/>
    <w:basedOn w:val="Index"/>
    <w:rsid w:val="00F03F11"/>
    <w:pPr>
      <w:tabs>
        <w:tab w:val="right" w:leader="dot" w:pos="10772"/>
      </w:tabs>
      <w:spacing w:after="0"/>
      <w:ind w:left="566"/>
    </w:pPr>
  </w:style>
  <w:style w:type="paragraph" w:styleId="Obsah2">
    <w:name w:val="toc 2"/>
    <w:basedOn w:val="Index"/>
    <w:uiPriority w:val="39"/>
    <w:rsid w:val="00F03F11"/>
    <w:pPr>
      <w:tabs>
        <w:tab w:val="right" w:leader="dot" w:pos="10489"/>
      </w:tabs>
      <w:spacing w:after="0"/>
      <w:ind w:left="283"/>
    </w:pPr>
    <w:rPr>
      <w:rFonts w:ascii="Tahoma" w:hAnsi="Tahoma"/>
      <w:sz w:val="16"/>
    </w:rPr>
  </w:style>
  <w:style w:type="paragraph" w:styleId="Hlavikazoznamucitci">
    <w:name w:val="toa heading"/>
    <w:basedOn w:val="Nzov"/>
    <w:rsid w:val="00F03F11"/>
    <w:pPr>
      <w:suppressLineNumbers/>
    </w:pPr>
    <w:rPr>
      <w:b/>
      <w:bCs/>
      <w:sz w:val="32"/>
      <w:szCs w:val="32"/>
    </w:rPr>
  </w:style>
  <w:style w:type="paragraph" w:customStyle="1" w:styleId="Obsahtabuky">
    <w:name w:val="Obsah tabuľky"/>
    <w:basedOn w:val="Normlny"/>
    <w:rsid w:val="00F03F11"/>
    <w:pPr>
      <w:suppressLineNumbers/>
      <w:spacing w:after="0"/>
    </w:pPr>
    <w:rPr>
      <w:rFonts w:ascii="Tahoma" w:hAnsi="Tahoma" w:cs="Tahoma"/>
    </w:rPr>
  </w:style>
  <w:style w:type="paragraph" w:customStyle="1" w:styleId="Nadpistabuky">
    <w:name w:val="Nadpis tabuľky"/>
    <w:basedOn w:val="Obsahtabuky"/>
    <w:rsid w:val="00F03F11"/>
    <w:pPr>
      <w:jc w:val="center"/>
    </w:pPr>
    <w:rPr>
      <w:b/>
      <w:bCs/>
    </w:rPr>
  </w:style>
  <w:style w:type="paragraph" w:styleId="Hlavika">
    <w:name w:val="header"/>
    <w:basedOn w:val="Normlny"/>
    <w:rsid w:val="00F03F11"/>
    <w:pPr>
      <w:suppressLineNumbers/>
      <w:tabs>
        <w:tab w:val="center" w:pos="4818"/>
        <w:tab w:val="right" w:pos="9637"/>
      </w:tabs>
    </w:pPr>
  </w:style>
  <w:style w:type="paragraph" w:styleId="Podtitul">
    <w:name w:val="Subtitle"/>
    <w:basedOn w:val="Normlny"/>
    <w:next w:val="Normlny"/>
    <w:link w:val="PodtitulChar"/>
    <w:uiPriority w:val="11"/>
    <w:qFormat/>
    <w:rsid w:val="00F51696"/>
    <w:pPr>
      <w:numPr>
        <w:ilvl w:val="1"/>
      </w:numPr>
    </w:pPr>
    <w:rPr>
      <w:color w:val="5A5A5A"/>
      <w:spacing w:val="1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F51696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customStyle="1" w:styleId="l41">
    <w:name w:val="l41"/>
    <w:basedOn w:val="Normlny"/>
    <w:rsid w:val="00563726"/>
    <w:pPr>
      <w:spacing w:after="0"/>
      <w:jc w:val="both"/>
    </w:pPr>
    <w:rPr>
      <w:rFonts w:ascii="Times New Roman" w:hAnsi="Times New Roman"/>
      <w:sz w:val="24"/>
    </w:rPr>
  </w:style>
  <w:style w:type="paragraph" w:customStyle="1" w:styleId="l51">
    <w:name w:val="l51"/>
    <w:basedOn w:val="Normlny"/>
    <w:rsid w:val="00563726"/>
    <w:pPr>
      <w:spacing w:after="0"/>
      <w:jc w:val="both"/>
    </w:pPr>
    <w:rPr>
      <w:rFonts w:ascii="Times New Roman" w:hAnsi="Times New Roman"/>
      <w:sz w:val="24"/>
    </w:rPr>
  </w:style>
  <w:style w:type="character" w:customStyle="1" w:styleId="num1">
    <w:name w:val="num1"/>
    <w:rsid w:val="00563726"/>
    <w:rPr>
      <w:b/>
      <w:bCs/>
      <w:color w:val="303030"/>
    </w:rPr>
  </w:style>
  <w:style w:type="character" w:customStyle="1" w:styleId="Nadpis1Char">
    <w:name w:val="Nadpis 1 Char"/>
    <w:link w:val="Nadpis1"/>
    <w:uiPriority w:val="9"/>
    <w:rsid w:val="00F51696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Nadpis2Char">
    <w:name w:val="Nadpis 2 Char"/>
    <w:link w:val="Nadpis2"/>
    <w:uiPriority w:val="9"/>
    <w:rsid w:val="00F51696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rsid w:val="00F51696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dpis4Char">
    <w:name w:val="Nadpis 4 Char"/>
    <w:link w:val="Nadpis4"/>
    <w:uiPriority w:val="9"/>
    <w:rsid w:val="00F51696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dpis5Char">
    <w:name w:val="Nadpis 5 Char"/>
    <w:link w:val="Nadpis5"/>
    <w:uiPriority w:val="9"/>
    <w:rsid w:val="00F51696"/>
    <w:rPr>
      <w:rFonts w:ascii="Calibri Light" w:eastAsia="SimSun" w:hAnsi="Calibri Light"/>
      <w:color w:val="323E4F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F51696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F51696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F51696"/>
    <w:rPr>
      <w:rFonts w:ascii="Calibri Light" w:eastAsia="SimSun" w:hAnsi="Calibri Light"/>
      <w:color w:val="404040"/>
    </w:rPr>
  </w:style>
  <w:style w:type="character" w:customStyle="1" w:styleId="Nadpis9Char">
    <w:name w:val="Nadpis 9 Char"/>
    <w:link w:val="Nadpis9"/>
    <w:uiPriority w:val="9"/>
    <w:semiHidden/>
    <w:rsid w:val="00F51696"/>
    <w:rPr>
      <w:rFonts w:ascii="Calibri Light" w:eastAsia="SimSun" w:hAnsi="Calibri Light"/>
      <w:i/>
      <w:iCs/>
      <w:color w:val="404040"/>
    </w:rPr>
  </w:style>
  <w:style w:type="character" w:customStyle="1" w:styleId="PodtitulChar">
    <w:name w:val="Podtitul Char"/>
    <w:link w:val="Podtitul"/>
    <w:uiPriority w:val="11"/>
    <w:rsid w:val="00F51696"/>
    <w:rPr>
      <w:color w:val="5A5A5A"/>
      <w:spacing w:val="10"/>
    </w:rPr>
  </w:style>
  <w:style w:type="character" w:styleId="Zvraznenie">
    <w:name w:val="Emphasis"/>
    <w:uiPriority w:val="20"/>
    <w:qFormat/>
    <w:rsid w:val="00F51696"/>
    <w:rPr>
      <w:i/>
      <w:iCs/>
      <w:color w:val="auto"/>
    </w:rPr>
  </w:style>
  <w:style w:type="paragraph" w:styleId="Bezriadkovania">
    <w:name w:val="No Spacing"/>
    <w:uiPriority w:val="1"/>
    <w:qFormat/>
    <w:rsid w:val="00F51696"/>
    <w:rPr>
      <w:sz w:val="22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F51696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CitciaChar">
    <w:name w:val="Citácia Char"/>
    <w:link w:val="Citcia"/>
    <w:uiPriority w:val="29"/>
    <w:rsid w:val="00F51696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5169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</w:rPr>
  </w:style>
  <w:style w:type="character" w:customStyle="1" w:styleId="ZvraznencitciaChar">
    <w:name w:val="Zvýraznená citácia Char"/>
    <w:link w:val="Zvraznencitcia"/>
    <w:uiPriority w:val="30"/>
    <w:rsid w:val="00F51696"/>
    <w:rPr>
      <w:color w:val="000000"/>
      <w:shd w:val="clear" w:color="auto" w:fill="F2F2F2"/>
    </w:rPr>
  </w:style>
  <w:style w:type="character" w:styleId="Jemnzvraznenie">
    <w:name w:val="Subtle Emphasis"/>
    <w:uiPriority w:val="19"/>
    <w:qFormat/>
    <w:rsid w:val="00F51696"/>
    <w:rPr>
      <w:i/>
      <w:iCs/>
      <w:color w:val="404040"/>
    </w:rPr>
  </w:style>
  <w:style w:type="character" w:styleId="Intenzvnezvraznenie">
    <w:name w:val="Intense Emphasis"/>
    <w:uiPriority w:val="21"/>
    <w:qFormat/>
    <w:rsid w:val="00F51696"/>
    <w:rPr>
      <w:b/>
      <w:bCs/>
      <w:i/>
      <w:iCs/>
      <w:caps/>
    </w:rPr>
  </w:style>
  <w:style w:type="character" w:styleId="Jemnodkaz">
    <w:name w:val="Subtle Reference"/>
    <w:uiPriority w:val="31"/>
    <w:qFormat/>
    <w:rsid w:val="00F51696"/>
    <w:rPr>
      <w:smallCaps/>
      <w:color w:val="404040"/>
      <w:u w:val="single" w:color="7F7F7F"/>
    </w:rPr>
  </w:style>
  <w:style w:type="character" w:styleId="Intenzvnyodkaz">
    <w:name w:val="Intense Reference"/>
    <w:uiPriority w:val="32"/>
    <w:qFormat/>
    <w:rsid w:val="00F51696"/>
    <w:rPr>
      <w:b/>
      <w:bCs/>
      <w:smallCaps/>
      <w:u w:val="single"/>
    </w:rPr>
  </w:style>
  <w:style w:type="character" w:styleId="Nzovknihy">
    <w:name w:val="Book Title"/>
    <w:uiPriority w:val="33"/>
    <w:qFormat/>
    <w:rsid w:val="00F51696"/>
    <w:rPr>
      <w:b w:val="0"/>
      <w:bCs w:val="0"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51696"/>
    <w:pPr>
      <w:outlineLvl w:val="9"/>
    </w:pPr>
  </w:style>
  <w:style w:type="paragraph" w:styleId="Odsekzoznamu">
    <w:name w:val="List Paragraph"/>
    <w:basedOn w:val="Normlny"/>
    <w:uiPriority w:val="34"/>
    <w:qFormat/>
    <w:rsid w:val="00284F39"/>
    <w:pPr>
      <w:ind w:left="708"/>
    </w:pPr>
  </w:style>
  <w:style w:type="table" w:styleId="Mriekatabuky">
    <w:name w:val="Table Grid"/>
    <w:basedOn w:val="Normlnatabuka"/>
    <w:uiPriority w:val="39"/>
    <w:rsid w:val="009B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bormacek@centrum.s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yperlink" Target="http://www.zakonypreludi.sk/zz/2005-300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zakonypreludi.sk/zz/2005-300" TargetMode="Externa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10946</CharactersWithSpaces>
  <SharedDoc>false</SharedDoc>
  <HLinks>
    <vt:vector size="54" baseType="variant">
      <vt:variant>
        <vt:i4>6488136</vt:i4>
      </vt:variant>
      <vt:variant>
        <vt:i4>45</vt:i4>
      </vt:variant>
      <vt:variant>
        <vt:i4>0</vt:i4>
      </vt:variant>
      <vt:variant>
        <vt:i4>5</vt:i4>
      </vt:variant>
      <vt:variant>
        <vt:lpwstr>mailto:tibormacek@centrum.sk</vt:lpwstr>
      </vt:variant>
      <vt:variant>
        <vt:lpwstr/>
      </vt:variant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http://www.zakonypreludi.sk/zz/2005-300</vt:lpwstr>
      </vt:variant>
      <vt:variant>
        <vt:lpwstr>f6359939</vt:lpwstr>
      </vt:variant>
      <vt:variant>
        <vt:i4>6684718</vt:i4>
      </vt:variant>
      <vt:variant>
        <vt:i4>39</vt:i4>
      </vt:variant>
      <vt:variant>
        <vt:i4>0</vt:i4>
      </vt:variant>
      <vt:variant>
        <vt:i4>5</vt:i4>
      </vt:variant>
      <vt:variant>
        <vt:lpwstr>http://www.zakonypreludi.sk/zz/2005-300</vt:lpwstr>
      </vt:variant>
      <vt:variant>
        <vt:lpwstr>f6359899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_Toc430589093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_Toc430589092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_Toc430589091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_Toc430589090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_Toc430589089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_Toc430589088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Mikluš</dc:creator>
  <cp:lastModifiedBy>Tana Župová</cp:lastModifiedBy>
  <cp:revision>2</cp:revision>
  <cp:lastPrinted>2015-10-26T10:26:00Z</cp:lastPrinted>
  <dcterms:created xsi:type="dcterms:W3CDTF">2015-11-26T09:53:00Z</dcterms:created>
  <dcterms:modified xsi:type="dcterms:W3CDTF">2015-11-26T09:53:00Z</dcterms:modified>
</cp:coreProperties>
</file>